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районного маслихата от 23 декабря 2022 года № 24-149-VІІ "О районном бюджете на 2023-2025 годы"</w:t>
      </w:r>
    </w:p>
    <w:p>
      <w:r>
        <w:t xml:space="preserve">Изменения, Решение. Маслихат Шардаринского района. от 12.12.2023. № 190003.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Шардаринский районной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Шардаринского районного маслихата "О районном бюджете на 2023-2025 годы" от 23 декабря 2022 года № 24-149-VІІ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Шардаринского района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10 282 302 тысяч тенге:</w:t>
      </w:r>
    </w:p>
    <w:p>
      <w:r>
        <w:t xml:space="preserve">налоговые поступления – 3 326 148 тысяч тенге;</w:t>
      </w:r>
    </w:p>
    <w:p>
      <w:r>
        <w:t xml:space="preserve">неналоговые поступления – 13 748 тысяч тенге;</w:t>
      </w:r>
    </w:p>
    <w:p>
      <w:r>
        <w:t xml:space="preserve">поступления от продажи основного капитала – 83 242 тысяч тенге;</w:t>
      </w:r>
    </w:p>
    <w:p>
      <w:r>
        <w:t xml:space="preserve">поступления трансфертов – 6 859 164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10 523 803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548 тысяч тенге:</w:t>
      </w:r>
    </w:p>
    <w:p>
      <w:r>
        <w:t xml:space="preserve">бюджетные кредиты – 20 700 тысяч тенге;</w:t>
      </w:r>
    </w:p>
    <w:p>
      <w:r>
        <w:t xml:space="preserve">погашение бюджетных кредитов – 20 152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- 242 049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242 049 тысяч тенге:</w:t>
      </w:r>
    </w:p>
    <w:p>
      <w:r>
        <w:t xml:space="preserve">поступление займов –20 700 тысяч тенге;</w:t>
      </w:r>
    </w:p>
    <w:p>
      <w:r>
        <w:t xml:space="preserve">погашение займов – 20 152 тысяч тенге;</w:t>
      </w:r>
    </w:p>
    <w:p>
      <w:r>
        <w:t xml:space="preserve">используемые остатки бюджетных средств – 241 501 тысяч тенге".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Б.Муталиев |</w:t>
      </w:r>
    </w:p>
    <w:p>
      <w:r>
        <w:t xml:space="preserve">|---|---|</w:t>
      </w:r>
    </w:p>
    <w:p>
      <w:r>
        <w:t xml:space="preserve">|  | Приложение 1 к решению маслихата Шардаринского района от 12 декабря 2023 года № 13-61-VIII |</w:t>
      </w:r>
    </w:p>
    <w:p>
      <w:r>
        <w:t xml:space="preserve">|---|---|</w:t>
      </w:r>
    </w:p>
    <w:p>
      <w:r>
        <w:t xml:space="preserve">|  | Приложение 1 к решению маслихата Шардаринского района от 23 декабря 2022 года № 24-149-VII 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10 282 302 |  |  |  |</w:t>
      </w:r>
    </w:p>
    <w:p>
      <w:r>
        <w:t xml:space="preserve">| 1 |  |  |  | Налоговые поступления | 3 326 148 |</w:t>
      </w:r>
    </w:p>
    <w:p>
      <w:r>
        <w:t xml:space="preserve">|  | 01 |  |  | Подоходный налог | 709 590 |</w:t>
      </w:r>
    </w:p>
    <w:p>
      <w:r>
        <w:t xml:space="preserve">|  |  | 1 |  | Корпоративный подоходный налог | 45 764 |</w:t>
      </w:r>
    </w:p>
    <w:p>
      <w:r>
        <w:t xml:space="preserve">|  |  | 2 |  | Индивидуальный подоходный налог | 663 826 |</w:t>
      </w:r>
    </w:p>
    <w:p>
      <w:r>
        <w:t xml:space="preserve">|  | 03 |  |  | Социальный налог | 749 381 |</w:t>
      </w:r>
    </w:p>
    <w:p>
      <w:r>
        <w:t xml:space="preserve">|  |  | 1 |  | Социальный налог | 749 381 |</w:t>
      </w:r>
    </w:p>
    <w:p>
      <w:r>
        <w:t xml:space="preserve">|  | 04 |  |  | Hалоги на собственность | 1 790 643 |</w:t>
      </w:r>
    </w:p>
    <w:p>
      <w:r>
        <w:t xml:space="preserve">|  |  | 1 |  | Hалоги на имущество | 1 790 643 |</w:t>
      </w:r>
    </w:p>
    <w:p>
      <w:r>
        <w:t xml:space="preserve">|  | 05 |  |  | Внутренние налоги на товары, работы и услуги | 15 481 |</w:t>
      </w:r>
    </w:p>
    <w:p>
      <w:r>
        <w:t xml:space="preserve">|  |  | 2 |  | Акцизы | 5 547 |</w:t>
      </w:r>
    </w:p>
    <w:p>
      <w:r>
        <w:t xml:space="preserve">|  |  | 3 |  | Поступления за использование природных и других ресурсов | 3 411 |</w:t>
      </w:r>
    </w:p>
    <w:p>
      <w:r>
        <w:t xml:space="preserve">|  |  | 4 |  | Сборы за ведение предпринимательской и профессиональной деятельности | 6 523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61 053 |</w:t>
      </w:r>
    </w:p>
    <w:p>
      <w:r>
        <w:t xml:space="preserve">|  |  | 1 |  | Государственная пошлина | 61 053 |</w:t>
      </w:r>
    </w:p>
    <w:p>
      <w:r>
        <w:t xml:space="preserve">| 2 |  |  |  | Неналоговые поступления | 13 748 |</w:t>
      </w:r>
    </w:p>
    <w:p>
      <w:r>
        <w:t xml:space="preserve">|  | 01 |  |  | Доходы от государственной собственности | 10 405 |</w:t>
      </w:r>
    </w:p>
    <w:p>
      <w:r>
        <w:t xml:space="preserve">|  |  | 1 |  | Поступления части чистого дохода государственных предприятий | 355 |</w:t>
      </w:r>
    </w:p>
    <w:p>
      <w:r>
        <w:t xml:space="preserve">|  |  | 5 |  | Доходы от аренды имущества, находящегося в государственной собственности | 10 039 |</w:t>
      </w:r>
    </w:p>
    <w:p>
      <w:r>
        <w:t xml:space="preserve">|  |  | 7 |  | Вознаграждения по кредитам, выданным из государственного бюджета | 11 |</w:t>
      </w:r>
    </w:p>
    <w:p>
      <w:r>
        <w:t xml:space="preserve">|  | 03 | 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114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114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648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648 |</w:t>
      </w:r>
    </w:p>
    <w:p>
      <w:r>
        <w:t xml:space="preserve">|  | 06 |  |  | Прочие неналоговые поступления | 2 581 |</w:t>
      </w:r>
    </w:p>
    <w:p>
      <w:r>
        <w:t xml:space="preserve">|  |  | 1 |  | Прочие неналоговые поступления | 2 581 |</w:t>
      </w:r>
    </w:p>
    <w:p>
      <w:r>
        <w:t xml:space="preserve">| 3 |  |  |  | Поступления от продажи основного капитала | 83 242 |</w:t>
      </w:r>
    </w:p>
    <w:p>
      <w:r>
        <w:t xml:space="preserve">|  | 01 |  |  | Продажа государственного имущества, закрепленного за государственными учреждениями | 20 284 |</w:t>
      </w:r>
    </w:p>
    <w:p>
      <w:r>
        <w:t xml:space="preserve">|  |  | 1 |  | Продажа государственного имущества, закрепленного за государственными учреждениями | 20 284 |</w:t>
      </w:r>
    </w:p>
    <w:p>
      <w:r>
        <w:t xml:space="preserve">|  | 03 |  |  | Продажа земли и нематериальных активов | 62 958 |</w:t>
      </w:r>
    </w:p>
    <w:p>
      <w:r>
        <w:t xml:space="preserve">|  |  | 1 |  | Продажа земли | 62 958 |</w:t>
      </w:r>
    </w:p>
    <w:p>
      <w:r>
        <w:t xml:space="preserve">| 4 |  |  |  | Поступления трансфертов | 6 859 164 |</w:t>
      </w:r>
    </w:p>
    <w:p>
      <w:r>
        <w:t xml:space="preserve">|  | 01 |  |  | Трансферты из нижестоящих органов государственного управления | 12 |</w:t>
      </w:r>
    </w:p>
    <w:p>
      <w:r>
        <w:t xml:space="preserve">|  |  | 3 |  | Трансферты из бюджетов городов районного значения, сел, поселков, сельских округов | 12 |</w:t>
      </w:r>
    </w:p>
    <w:p>
      <w:r>
        <w:t xml:space="preserve">|  | 02 |  |  | Трансферты из вышестоящих органов государственного управления | 6 859 152 |</w:t>
      </w:r>
    </w:p>
    <w:p>
      <w:r>
        <w:t xml:space="preserve">|  |  | 2 |  | Трансферты из областного бюджета | 6 859 152 |</w:t>
      </w:r>
    </w:p>
    <w:p>
      <w:r>
        <w:t xml:space="preserve">| Функциональные группы |  |  |  |  |  |</w:t>
      </w:r>
    </w:p>
    <w:p>
      <w:r>
        <w:t xml:space="preserve">|  | Функциональные подгруппы |  |  |  |  |</w:t>
      </w:r>
    </w:p>
    <w:p>
      <w:r>
        <w:t xml:space="preserve">|  |  | Администратор бюджетных программ |  |  |  |</w:t>
      </w:r>
    </w:p>
    <w:p>
      <w:r>
        <w:t xml:space="preserve">|  | 2. Затраты | 10 523 803 |  |  |  |</w:t>
      </w:r>
    </w:p>
    <w:p>
      <w:r>
        <w:t xml:space="preserve">| 01 |  |  |  | Государственные услуги общего характера | 1 259 440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387 800 |</w:t>
      </w:r>
    </w:p>
    <w:p>
      <w:r>
        <w:t xml:space="preserve">|  |  | 112 |  | Аппарат маслихата района (города областного значения) | 63 814 |</w:t>
      </w:r>
    </w:p>
    <w:p>
      <w:r>
        <w:t xml:space="preserve">|  |  |  | 001 | Услуги по обеспечению деятельности маслихата района (города областного значения) | 63 432 |</w:t>
      </w:r>
    </w:p>
    <w:p>
      <w:r>
        <w:t xml:space="preserve">|  |  |  | 003 | Капитальные расходы государственного органа | 382 |</w:t>
      </w:r>
    </w:p>
    <w:p>
      <w:r>
        <w:t xml:space="preserve">|  |  | 122 |  | Аппарат акима района (города областного значения) | 323 986 |</w:t>
      </w:r>
    </w:p>
    <w:p>
      <w:r>
        <w:t xml:space="preserve">|  |  |  | 001 | Услуги по обеспечению деятельности акима района (города областного значения) | 320 377 |</w:t>
      </w:r>
    </w:p>
    <w:p>
      <w:r>
        <w:t xml:space="preserve">|  |  |  | 003 | Капитальные расходы государственного органа | 3 609 |</w:t>
      </w:r>
    </w:p>
    <w:p>
      <w:r>
        <w:t xml:space="preserve">|  | 2 |  |  | Финансовая деятельность | 1 930 |</w:t>
      </w:r>
    </w:p>
    <w:p>
      <w:r>
        <w:t xml:space="preserve">|  |  | 459 |  | Отдел экономики и финансов района (города областного значения) | 1 930 |</w:t>
      </w:r>
    </w:p>
    <w:p>
      <w:r>
        <w:t xml:space="preserve">|  |  |  | 003 | Проведение оценки имущества в целях налогообложения | 1 930 |</w:t>
      </w:r>
    </w:p>
    <w:p>
      <w:r>
        <w:t xml:space="preserve">|  | 9 |  |  | Прочие государственные услуги общего характера | 869 710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522 829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124 055 |</w:t>
      </w:r>
    </w:p>
    <w:p>
      <w:r>
        <w:t xml:space="preserve">|  |  |  | 013 | Капитальные расходы государственного органа | 11 625 |</w:t>
      </w:r>
    </w:p>
    <w:p>
      <w:r>
        <w:t xml:space="preserve">|  |  |  | 113 | Целевые текущие трансферты нижестоящим бюджетам | 387 149 |</w:t>
      </w:r>
    </w:p>
    <w:p>
      <w:r>
        <w:t xml:space="preserve">|  |  | 459 |  | Отдел экономики и финансов района (города областного значения) | 305 663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99 920 |</w:t>
      </w:r>
    </w:p>
    <w:p>
      <w:r>
        <w:t xml:space="preserve">|  |  |  | 113 | Целевые текущие трансферты нижестоящим бюджетам | 205 743 |</w:t>
      </w:r>
    </w:p>
    <w:p>
      <w:r>
        <w:t xml:space="preserve">|  |  | 472 |  | Отдел строительства, архитектуры и градостроительства района (города областного значения) | 41 218 |</w:t>
      </w:r>
    </w:p>
    <w:p>
      <w:r>
        <w:t xml:space="preserve">|  |  |  | 040 | Развитие объектов государственных органов | 41 218 |</w:t>
      </w:r>
    </w:p>
    <w:p>
      <w:r>
        <w:t xml:space="preserve">| 02 |  |  |  | Оборона | 25 738 |</w:t>
      </w:r>
    </w:p>
    <w:p>
      <w:r>
        <w:t xml:space="preserve">|  | 1 |  |  | Военные нужды | 19 910 |</w:t>
      </w:r>
    </w:p>
    <w:p>
      <w:r>
        <w:t xml:space="preserve">|  |  | 122 |  | Аппарат акима района (города областного значения) | 19 910 |</w:t>
      </w:r>
    </w:p>
    <w:p>
      <w:r>
        <w:t xml:space="preserve">|  |  |  | 005 | Мероприятия в рамках исполнения всеобщей воинской обязанности | 19 910 |</w:t>
      </w:r>
    </w:p>
    <w:p>
      <w:r>
        <w:t xml:space="preserve">|  | 2 |  |  | Организация работы по чрезвычайным ситуациям | 5 828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122 |  | Аппарат акима района (города областного значения) | 5 828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5 828 |</w:t>
      </w:r>
    </w:p>
    <w:p>
      <w:r>
        <w:t xml:space="preserve">| 06 |  |  |  | Социальная помощь и социальное обеспечение | 2 040 280 |</w:t>
      </w:r>
    </w:p>
    <w:p>
      <w:r>
        <w:t xml:space="preserve">|  | 1 |  |  | Социальное обеспечение | 394 129 |</w:t>
      </w:r>
    </w:p>
    <w:p>
      <w:r>
        <w:t xml:space="preserve">|  |  | 451 |  | Отдел занятости и социальных программ района (города областного значения) | 394 129 |</w:t>
      </w:r>
    </w:p>
    <w:p>
      <w:r>
        <w:t xml:space="preserve">|  |  |  | 005 | Государственная адресная социальная помощь | 394 129 |</w:t>
      </w:r>
    </w:p>
    <w:p>
      <w:r>
        <w:t xml:space="preserve">|  | 2 |  |  | Социальная помощь | 1 546 318 |</w:t>
      </w:r>
    </w:p>
    <w:p>
      <w:r>
        <w:t xml:space="preserve">|  |  | 451 |  | Отдел занятости и социальных программ района (города областного значения) | 1 546 318 |</w:t>
      </w:r>
    </w:p>
    <w:p>
      <w:r>
        <w:t xml:space="preserve">|  |  |  | 002 | Программа занятости | 543 642 |</w:t>
      </w:r>
    </w:p>
    <w:p>
      <w:r>
        <w:t xml:space="preserve">|  |  |  | 006 | Оказание жилищной помощи | 21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57 882 |</w:t>
      </w:r>
    </w:p>
    <w:p>
      <w:r>
        <w:t xml:space="preserve">|  |  |  | 010 | Материальное обеспечение детей с инвалидностью, воспитывающихся и обучающихся на дому | 1 672 |</w:t>
      </w:r>
    </w:p>
    <w:p>
      <w:r>
        <w:t xml:space="preserve">|  |  |  | 014 | Оказание социальной помощи нуждающимся гражданам на дому | 176 863 |</w:t>
      </w:r>
    </w:p>
    <w:p>
      <w:r>
        <w:t xml:space="preserve">|  |  |  | 015 | Территориальные центры социального обслуживания пенсионеров и лиц с инвалидностью | 116 741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573 014 |</w:t>
      </w:r>
    </w:p>
    <w:p>
      <w:r>
        <w:t xml:space="preserve">|  |  |  | 023 | Обеспечение деятельности центров занятости населения | 76 483 |</w:t>
      </w:r>
    </w:p>
    <w:p>
      <w:r>
        <w:t xml:space="preserve">|  | 9 |  |  | Прочие услуги в области социальной помощи и социального обеспечения | 99 833 |</w:t>
      </w:r>
    </w:p>
    <w:p>
      <w:r>
        <w:t xml:space="preserve">|  |  | 451 |  | Отдел занятости и социальных программ района (города областного значения) | 99 833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94 301 |</w:t>
      </w:r>
    </w:p>
    <w:p>
      <w:r>
        <w:t xml:space="preserve">|  |  |  | 011 | Оплата услуг по зачислению, выплате и доставке пособий и других социальных выплат | 150 |</w:t>
      </w:r>
    </w:p>
    <w:p>
      <w:r>
        <w:t xml:space="preserve">|  |  |  | 021 | Капитальные расходы государственного органа | 5 382 |</w:t>
      </w:r>
    </w:p>
    <w:p>
      <w:r>
        <w:t xml:space="preserve">| 07 |  |  |  | Жилищно-коммунальное хозяйство | 1 923 438 |</w:t>
      </w:r>
    </w:p>
    <w:p>
      <w:r>
        <w:t xml:space="preserve">|  | 1 |  |  | Жилищное хозяйство | 1 231 188 |</w:t>
      </w:r>
    </w:p>
    <w:p>
      <w:r>
        <w:t xml:space="preserve">|  |  | 472 |  | Отдел строительства, архитектуры и градостроительства района (города областного значения) | 1 231 188 |</w:t>
      </w:r>
    </w:p>
    <w:p>
      <w:r>
        <w:t xml:space="preserve">|  |  |  | 004 | Проектирование, развитие и (или) обустройство инженерно-коммуникационной инфраструктуры | 270 188 |</w:t>
      </w:r>
    </w:p>
    <w:p>
      <w:r>
        <w:t xml:space="preserve">|  |  |  | 098 | Приобретение жилья коммунального жилищного фонда | 961 000 |</w:t>
      </w:r>
    </w:p>
    <w:p>
      <w:r>
        <w:t xml:space="preserve">|  | 2 |  |  | Коммунальное хозяйство | 540 012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540 012 |</w:t>
      </w:r>
    </w:p>
    <w:p>
      <w:r>
        <w:t xml:space="preserve">|  |  |  | 012 | Функционирование системы водоснабжения и водоотведения | 65 825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25 214 |</w:t>
      </w:r>
    </w:p>
    <w:p>
      <w:r>
        <w:t xml:space="preserve">|  |  |  | 029 | Развитие системы водоснабжения и водоотведения | 420 157 |</w:t>
      </w:r>
    </w:p>
    <w:p>
      <w:r>
        <w:t xml:space="preserve">|  |  |  | 058 | Развитие системы водоснабжения и водоотведения в сельских населенных пунктах | 28 816 |</w:t>
      </w:r>
    </w:p>
    <w:p>
      <w:r>
        <w:t xml:space="preserve">|  | 3 |  |  | Благоустройство населенных пунктов | 152 238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152 238 |</w:t>
      </w:r>
    </w:p>
    <w:p>
      <w:r>
        <w:t xml:space="preserve">|  |  |  | 015 | Освещение улиц в населенных пунктах | 148 572 |</w:t>
      </w:r>
    </w:p>
    <w:p>
      <w:r>
        <w:t xml:space="preserve">|  |  |  | 018 | Благоустройство и озеленение населенных пунктов | 3 666 |</w:t>
      </w:r>
    </w:p>
    <w:p>
      <w:r>
        <w:t xml:space="preserve">| 08 |  |  |  | Культура, спорт, туризм и информационное пространство | 1 532 541 |</w:t>
      </w:r>
    </w:p>
    <w:p>
      <w:r>
        <w:t xml:space="preserve">|  | 1 |  |  | Деятельность в области культуры | 295 704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288 404 |</w:t>
      </w:r>
    </w:p>
    <w:p>
      <w:r>
        <w:t xml:space="preserve">|  |  |  | 003 | Поддержка культурно-досуговой работы | 288 404 |</w:t>
      </w:r>
    </w:p>
    <w:p>
      <w:r>
        <w:t xml:space="preserve">|  |  | 472 |  | Отдел строительства, архитектуры и градостроительства района (города областного значения) | 7 300 |</w:t>
      </w:r>
    </w:p>
    <w:p>
      <w:r>
        <w:t xml:space="preserve">|  |  |  | 011 | Развитие объектов культуры | 7 300 |</w:t>
      </w:r>
    </w:p>
    <w:p>
      <w:r>
        <w:t xml:space="preserve">|  | 2 |  |  | Спорт | 832 698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832 608 |</w:t>
      </w:r>
    </w:p>
    <w:p>
      <w:r>
        <w:t xml:space="preserve">|  |  |  | 008 | Развитие массового спорта и национальных видов спорта | 628 408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204 200 |</w:t>
      </w:r>
    </w:p>
    <w:p>
      <w:r>
        <w:t xml:space="preserve">|  |  | 472 |  | Отдел строительства, архитектуры и градостроительства района (города областного значения) | 90 |</w:t>
      </w:r>
    </w:p>
    <w:p>
      <w:r>
        <w:t xml:space="preserve">|  |  |  | 008 | Развитие объектов спорта | 90 |</w:t>
      </w:r>
    </w:p>
    <w:p>
      <w:r>
        <w:t xml:space="preserve">|  | 3 |  |  | Информационное пространство | 210 371 |</w:t>
      </w:r>
    </w:p>
    <w:p>
      <w:r>
        <w:t xml:space="preserve">|  |  | 456 |  | Отдел внутренней политики района (города областного значения) | 34 538 |</w:t>
      </w:r>
    </w:p>
    <w:p>
      <w:r>
        <w:t xml:space="preserve">|  |  |  | 002 | Услуги по проведению государственной информационной политики | 34 538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175 833 |</w:t>
      </w:r>
    </w:p>
    <w:p>
      <w:r>
        <w:t xml:space="preserve">|  |  |  | 006 | Функционирование районных (городских) библиотек | 147 151 |</w:t>
      </w:r>
    </w:p>
    <w:p>
      <w:r>
        <w:t xml:space="preserve">|  |  |  | 007 | Развитие государственного языка и других языков народа Казахстана | 28 682 |</w:t>
      </w:r>
    </w:p>
    <w:p>
      <w:r>
        <w:t xml:space="preserve">|  | 9 |  |  | Прочие услуги по организации культуры, спорта, туризма и информационного пространства | 193 768 |</w:t>
      </w:r>
    </w:p>
    <w:p>
      <w:r>
        <w:t xml:space="preserve">|  |  | 456 |  | Отдел внутренней политики района (города областного значения) | 142 333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67 046 |</w:t>
      </w:r>
    </w:p>
    <w:p>
      <w:r>
        <w:t xml:space="preserve">|  |  |  | 003 | Реализация мероприятий в сфере молодежной политики | 74 248 |</w:t>
      </w:r>
    </w:p>
    <w:p>
      <w:r>
        <w:t xml:space="preserve">|  |  |  | 006 | Капитальные расходы государственного органа | 1 039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51 435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51 435 |</w:t>
      </w:r>
    </w:p>
    <w:p>
      <w:r>
        <w:t xml:space="preserve">| 09 |  |  |  | Топливно-энергетический комплекс и недропользование | 901 888 |</w:t>
      </w:r>
    </w:p>
    <w:p>
      <w:r>
        <w:t xml:space="preserve">|  | 1 |  |  | Топливо и энергетика | 37 224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37 224 |</w:t>
      </w:r>
    </w:p>
    <w:p>
      <w:r>
        <w:t xml:space="preserve">|  |  |  | 019 | Развитие теплоэнергетической системы | 37 224 |</w:t>
      </w:r>
    </w:p>
    <w:p>
      <w:r>
        <w:t xml:space="preserve">|  | 9 |  |  | Прочие услуги в области топливно-энергетического комплекса и недропользования | 864 664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864 664 |</w:t>
      </w:r>
    </w:p>
    <w:p>
      <w:r>
        <w:t xml:space="preserve">|  |  |  | 036 | Развитие газотранспортной системы | 864 664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| 116 438 |</w:t>
      </w:r>
    </w:p>
    <w:p>
      <w:r>
        <w:t xml:space="preserve">|  | 1 |  |  | Сельское хозяйство | 106 699 |</w:t>
      </w:r>
    </w:p>
    <w:p>
      <w:r>
        <w:t xml:space="preserve">|  |  | 462 |  | Отдел сельского хозяйства района (города областного значения) | 106 699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106 699 |</w:t>
      </w:r>
    </w:p>
    <w:p>
      <w:r>
        <w:t xml:space="preserve">|  | 6 |  |  | Земельные отношения | 2 859 |</w:t>
      </w:r>
    </w:p>
    <w:p>
      <w:r>
        <w:t xml:space="preserve">|  |  | 463 |  | Отдел земельных отношений района (города областного значения) | 2 859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2 859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6 880 |</w:t>
      </w:r>
    </w:p>
    <w:p>
      <w:r>
        <w:t xml:space="preserve">|  |  | 459 |  | Отдел экономики и финансов района (города областного значения) | 6 880 |</w:t>
      </w:r>
    </w:p>
    <w:p>
      <w:r>
        <w:t xml:space="preserve">|  |  |  | 099 | Реализация мер по оказанию социальной поддержки специалистов | 6 880 |</w:t>
      </w:r>
    </w:p>
    <w:p>
      <w:r>
        <w:t xml:space="preserve">| 11 |  |  |  | Промышленность, архитектурная, градостроительная и строительная деятельность | 213 715 |</w:t>
      </w:r>
    </w:p>
    <w:p>
      <w:r>
        <w:t xml:space="preserve">|  | 2 |  |  | Архитектурная, градостроительная и строительная деятельность | 213 715 |</w:t>
      </w:r>
    </w:p>
    <w:p>
      <w:r>
        <w:t xml:space="preserve">|  |  | 472 |  | Отдел строительства, архитектуры и градостроительства района (города областного значения) | 213 715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53 075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160 640 |</w:t>
      </w:r>
    </w:p>
    <w:p>
      <w:r>
        <w:t xml:space="preserve">| 12 |  |  |  | Транспорт и коммуникации | 658 146 |</w:t>
      </w:r>
    </w:p>
    <w:p>
      <w:r>
        <w:t xml:space="preserve">|  | 1 |  |  | Автомобильный транспорт | 612 146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612 146 |</w:t>
      </w:r>
    </w:p>
    <w:p>
      <w:r>
        <w:t xml:space="preserve">|  |  |  | 023 | Обеспечение функционирования автомобильных дорог | 19 152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592 994 |</w:t>
      </w:r>
    </w:p>
    <w:p>
      <w:r>
        <w:t xml:space="preserve">|  | 9 |  |  | Прочие услуги в сфере транспорта и коммуникаций | 46 000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46 000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46 000 |</w:t>
      </w:r>
    </w:p>
    <w:p>
      <w:r>
        <w:t xml:space="preserve">| 13 |  |  |  | Прочие | 1 273 186 |</w:t>
      </w:r>
    </w:p>
    <w:p>
      <w:r>
        <w:t xml:space="preserve">|  | 3 |  |  | Поддержка предпринимательской деятельности и защита конкуренции | 68 994 |</w:t>
      </w:r>
    </w:p>
    <w:p>
      <w:r>
        <w:t xml:space="preserve">|  |  | 469 |  | Отдел предпринимательства района (города областного значения) | 68 994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68 482 |</w:t>
      </w:r>
    </w:p>
    <w:p>
      <w:r>
        <w:t xml:space="preserve">|  |  |  | 004 | Капитальные расходы государственного органа | 512 |</w:t>
      </w:r>
    </w:p>
    <w:p>
      <w:r>
        <w:t xml:space="preserve">|  | 9 |  |  | Прочие | 1 204 192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1 006 915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420 695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586 220 |</w:t>
      </w:r>
    </w:p>
    <w:p>
      <w:r>
        <w:t xml:space="preserve">|  |  | 472 |  | Отдел строительства, архитектуры и градостроительства района (города областного значения) | 197 277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197 277 |</w:t>
      </w:r>
    </w:p>
    <w:p>
      <w:r>
        <w:t xml:space="preserve">| 14 |  |  |  | Обслуживание долга | 21 |</w:t>
      </w:r>
    </w:p>
    <w:p>
      <w:r>
        <w:t xml:space="preserve">|  | 1 |  |  | Обслуживание долга | 21 |</w:t>
      </w:r>
    </w:p>
    <w:p>
      <w:r>
        <w:t xml:space="preserve">|  |  | 459 |  | Отдел экономики и финансов района (города областного значения) | 21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21 |</w:t>
      </w:r>
    </w:p>
    <w:p>
      <w:r>
        <w:t xml:space="preserve">| 15 |  |  |  | Трансферты | 578 972 |</w:t>
      </w:r>
    </w:p>
    <w:p>
      <w:r>
        <w:t xml:space="preserve">|  | 1 |  |  | Трансферты | 578 972 |</w:t>
      </w:r>
    </w:p>
    <w:p>
      <w:r>
        <w:t xml:space="preserve">|  |  | 459 |  | Отдел экономики и финансов района (города областного значения) | 578 972 |</w:t>
      </w:r>
    </w:p>
    <w:p>
      <w:r>
        <w:t xml:space="preserve">|  |  |  | 006 | Возврат неиспользованных (недоиспользованных) целевых трансфертов | 10 256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86 660 |</w:t>
      </w:r>
    </w:p>
    <w:p>
      <w:r>
        <w:t xml:space="preserve">|  |  |  | 038 | Субвенции | 301 951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180 105 |</w:t>
      </w:r>
    </w:p>
    <w:p>
      <w:r>
        <w:t xml:space="preserve">|  | 3. Чистое бюджетное кредитование | 548 |  |  |  |</w:t>
      </w:r>
    </w:p>
    <w:p>
      <w:r>
        <w:t xml:space="preserve">|  | Бюджетные кредиты | 20 700 |  |  |  |</w:t>
      </w:r>
    </w:p>
    <w:p>
      <w:r>
        <w:t xml:space="preserve">|  | Погашение бюджетных кредитов | 20 152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-242 049 |  |  | 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6. Финансирование дефицита (использование профицита) бюджета | 242 049 |  |  |  |</w:t>
      </w:r>
    </w:p>
    <w:p>
      <w:r>
        <w:t xml:space="preserve">|  | Поступление займов | 20 700 |  |  |  |</w:t>
      </w:r>
    </w:p>
    <w:p>
      <w:r>
        <w:t xml:space="preserve">|  | Погашение займов | 20 152 |  |  |  |</w:t>
      </w:r>
    </w:p>
    <w:p>
      <w:r>
        <w:t xml:space="preserve">|  | Используемые остатки бюджетных средств | 241 501 |  |  |  |</w:t>
      </w:r>
    </w:p>
    <w:p>
      <w:r>
        <w:t xml:space="preserve">|  | Приложение 2 к решению маслихата Шардаринского района от 12 декабря 2023 года № 13-61-VIII |</w:t>
      </w:r>
    </w:p>
    <w:p>
      <w:r>
        <w:t xml:space="preserve">|---|---|</w:t>
      </w:r>
    </w:p>
    <w:p>
      <w:r>
        <w:t xml:space="preserve">|  | Приложение 4 к решению маслихата Шардаринского района от 23 декабря 2022 года № 24-149-VII |</w:t>
      </w:r>
    </w:p>
    <w:p>
      <w:pPr>
        <w:pStyle w:val="Heading2"/>
      </w:pPr>
      <w:r>
        <w:t xml:space="preserve">Глава Перечень распределение целевых текущих трансфертов из местных бюджетов бюджетам сельских округов на 2023 год</w:t>
      </w:r>
    </w:p>
    <w:p>
      <w:r>
        <w:t xml:space="preserve">| № | Наименование | Сумма |</w:t>
      </w:r>
    </w:p>
    <w:p>
      <w:r>
        <w:t xml:space="preserve">|---|---|---|</w:t>
      </w:r>
    </w:p>
    <w:p>
      <w:r>
        <w:t xml:space="preserve">| 1 | сельский округ Жаушыкум | 83 106,0 |</w:t>
      </w:r>
    </w:p>
    <w:p>
      <w:r>
        <w:t xml:space="preserve">| 2 | сельский округ Акшенгелди | 35 940,0 |</w:t>
      </w:r>
    </w:p>
    <w:p>
      <w:r>
        <w:t xml:space="preserve">| 3 | сельский округ Алатау батыра | 16 340,0 |</w:t>
      </w:r>
    </w:p>
    <w:p>
      <w:r>
        <w:t xml:space="preserve">| 4 | сельский округ Достык | 68 355,0 |</w:t>
      </w:r>
    </w:p>
    <w:p>
      <w:r>
        <w:t xml:space="preserve">| 5 | сельский округ Коксу | 13 215,0 |</w:t>
      </w:r>
    </w:p>
    <w:p>
      <w:r>
        <w:t xml:space="preserve">| 6 | сельский округ Коссейт | 41 348,0 |</w:t>
      </w:r>
    </w:p>
    <w:p>
      <w:r>
        <w:t xml:space="preserve">| 7 | сельский округ Кызылкум | 29 620,0 |</w:t>
      </w:r>
    </w:p>
    <w:p>
      <w:r>
        <w:t xml:space="preserve">| 8 | Город Шардара | 195 447,0 |</w:t>
      </w:r>
    </w:p>
    <w:p>
      <w:r>
        <w:t xml:space="preserve">| 9 | сельский округ К.Турысбекова | 36 946,0 |</w:t>
      </w:r>
    </w:p>
    <w:p>
      <w:r>
        <w:t xml:space="preserve">| 10 | сельский округУзын ата | 46 827,0 |</w:t>
      </w:r>
    </w:p>
    <w:p>
      <w:r>
        <w:t xml:space="preserve">| 11 | сельский округ Суткент | 25 748,0 |</w:t>
      </w:r>
    </w:p>
    <w:p>
      <w:r>
        <w:t xml:space="preserve">|  | Всего | 592 892,0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