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29 декабря 2022 года № 7-26 с "Об утверждении бюджета Коктерекского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15.11.2023. № 188883.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Коктерекского сельского округа Уалихановского района на 2023-2025 годы" от 29 декабря 2022 года № 7-26 с следующие изменения :</w:t>
      </w:r>
    </w:p>
    <w:p>
      <w:r>
        <w:t xml:space="preserve">пункт 1 изложить в новой редакции:</w:t>
      </w:r>
    </w:p>
    <w:p>
      <w:r>
        <w:t xml:space="preserve">"1. Утвердить бюджет Коктерекского сельского округа Уалихановского района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70 615,3 тысяч тенге:</w:t>
      </w:r>
    </w:p>
    <w:p>
      <w:r>
        <w:t xml:space="preserve">налоговые поступления – 2 372,2 тысяч тенге;</w:t>
      </w:r>
    </w:p>
    <w:p>
      <w:r>
        <w:t xml:space="preserve">неналоговые поступления – 223,2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68 019,9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–71 274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-658,7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</w:t>
      </w:r>
    </w:p>
    <w:p>
      <w:r>
        <w:t xml:space="preserve">бюджета – 658.7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658.7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15 ноября 2023 года № 7-10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7-26 с |</w:t>
      </w:r>
    </w:p>
    <w:p>
      <w:pPr>
        <w:pStyle w:val="Heading2"/>
      </w:pPr>
      <w:r>
        <w:t xml:space="preserve">Глава Бюджет Коктерекского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70615,3 |</w:t>
      </w:r>
    </w:p>
    <w:p>
      <w:r>
        <w:t xml:space="preserve">| 1 |  |  | Налоговые поступления | 2372,2 |</w:t>
      </w:r>
    </w:p>
    <w:p>
      <w:r>
        <w:t xml:space="preserve">|  | 01 |  | Подоходный налог | 52,7 |</w:t>
      </w:r>
    </w:p>
    <w:p>
      <w:r>
        <w:t xml:space="preserve">|  |  | 2 | Индивидуальный подоходный налог | 52,7 |</w:t>
      </w:r>
    </w:p>
    <w:p>
      <w:r>
        <w:t xml:space="preserve">|  | 04 |  | Налоги на собственность | 1136,3 |</w:t>
      </w:r>
    </w:p>
    <w:p>
      <w:r>
        <w:t xml:space="preserve">|  |  | 1 | Налог на имущества | 52,8 |</w:t>
      </w:r>
    </w:p>
    <w:p>
      <w:r>
        <w:t xml:space="preserve">|  |  | 3 | Земельный налог | 7,4 |</w:t>
      </w:r>
    </w:p>
    <w:p>
      <w:r>
        <w:t xml:space="preserve">|  |  | 4 | Налог на транспортные средства | 1076,1 |</w:t>
      </w:r>
    </w:p>
    <w:p>
      <w:r>
        <w:t xml:space="preserve">|  | 05 |  | Внутренние налоги на товары, работы и услуги | 1183,2 |</w:t>
      </w:r>
    </w:p>
    <w:p>
      <w:r>
        <w:t xml:space="preserve">|  |  | 3 | Поступления за использование природных и других ресурсов | 1183,2 |</w:t>
      </w:r>
    </w:p>
    <w:p>
      <w:r>
        <w:t xml:space="preserve">| 2 |  |  | Неналоговые поступления | 223,2 |</w:t>
      </w:r>
    </w:p>
    <w:p>
      <w:r>
        <w:t xml:space="preserve">|  | 01 |  | Доходы от государственной собственности | 64,7 |</w:t>
      </w:r>
    </w:p>
    <w:p>
      <w:r>
        <w:t xml:space="preserve">|  |  | 5 | Доходы от аренды имущества, находящегося в государственной собственности | 64,7 |</w:t>
      </w:r>
    </w:p>
    <w:p>
      <w:r>
        <w:t xml:space="preserve">|  | 06 |  | Прочие неналоговые поступления | 158,5 |</w:t>
      </w:r>
    </w:p>
    <w:p>
      <w:r>
        <w:t xml:space="preserve">|  |  | 1 | Прочие неналоговые поступления | 158,5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68019,9 |</w:t>
      </w:r>
    </w:p>
    <w:p>
      <w:r>
        <w:t xml:space="preserve">|  | 02 |  | Трансферты из вышестоящих органов государственного управления | 68019,9 |</w:t>
      </w:r>
    </w:p>
    <w:p>
      <w:r>
        <w:t xml:space="preserve">|  |  | 3 | Трансферты из районного (города областного значения) бюджета | 68019,9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71274 |</w:t>
      </w:r>
    </w:p>
    <w:p>
      <w:r>
        <w:t xml:space="preserve">| 01 |  |  | Государственные услуги общего характера | 36283 |</w:t>
      </w:r>
    </w:p>
    <w:p>
      <w:r>
        <w:t xml:space="preserve">|  | 124 |  | Аппарат акима города районного значения, села, поселка, сельского округа | 36283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25620 |</w:t>
      </w:r>
    </w:p>
    <w:p>
      <w:r>
        <w:t xml:space="preserve">|  |  | 022 | Капитальные расходы государственного органа | 10643 |</w:t>
      </w:r>
    </w:p>
    <w:p>
      <w:r>
        <w:t xml:space="preserve">|  |  | 053 | Управление коммунальным имуществом города районного значения ,села,поселка, сельского округа | 20 |</w:t>
      </w:r>
    </w:p>
    <w:p>
      <w:r>
        <w:t xml:space="preserve">| 07 |  |  | Жилищно-коммунальное хозяйство | 20877,3 |</w:t>
      </w:r>
    </w:p>
    <w:p>
      <w:r>
        <w:t xml:space="preserve">|  | 124 |  | Аппарат акима города районного значения, села, поселка, сельского округа | 20877,3 |</w:t>
      </w:r>
    </w:p>
    <w:p>
      <w:r>
        <w:t xml:space="preserve">|  |  | 008 | Освещение улиц в населенных пунктах | 5556,8 |</w:t>
      </w:r>
    </w:p>
    <w:p>
      <w:r>
        <w:t xml:space="preserve">|  |  | 011 | Благоустройство и озеленение населенных пунктов | 15320,5 |</w:t>
      </w:r>
    </w:p>
    <w:p>
      <w:r>
        <w:t xml:space="preserve">| 08 |  |  | Культура, спорт, туризм и информационное пространство | 13 390 |</w:t>
      </w:r>
    </w:p>
    <w:p>
      <w:r>
        <w:t xml:space="preserve">|  | 124 |  | Аппарат акима города районного значения, села, поселка, сельского округа | 13390 |</w:t>
      </w:r>
    </w:p>
    <w:p>
      <w:r>
        <w:t xml:space="preserve">|  |  | 006 | Поддержка культурно-досуговой работы на местном уровне | 13390 |</w:t>
      </w:r>
    </w:p>
    <w:p>
      <w:r>
        <w:t xml:space="preserve">| 12 |  |  | Транспорт и коммуникации | 650 |</w:t>
      </w:r>
    </w:p>
    <w:p>
      <w:r>
        <w:t xml:space="preserve">|  | 124 |  | Аппарат акима города районного значения, села, поселка, сельского округа | 650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650 |</w:t>
      </w:r>
    </w:p>
    <w:p>
      <w:r>
        <w:t xml:space="preserve">| 15 |  |  | Трансферты | 73,7 |</w:t>
      </w:r>
    </w:p>
    <w:p>
      <w:r>
        <w:t xml:space="preserve">|  | 124 |  | Аппарат акима города районного значения, села, поселка, сельского округа | 73,7 |</w:t>
      </w:r>
    </w:p>
    <w:p>
      <w:r>
        <w:t xml:space="preserve">|  |  | 044 | Возврат неиспользованных (недоиспользованных) целевых трансфертов,выделенных из Национального фонда Республики КАзахстан | 0,1 |</w:t>
      </w:r>
    </w:p>
    <w:p>
      <w:r>
        <w:t xml:space="preserve">|  |  | 048 | Возврат неиспользованных (недоиспользованных) целевых трансфертов | 73,6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-658,7 |</w:t>
      </w:r>
    </w:p>
    <w:p>
      <w:r>
        <w:t xml:space="preserve">|  |  |  | 6) Финансирование дефицита (использование профицита) бюджета | 658,7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658,7 |</w:t>
      </w:r>
    </w:p>
    <w:p>
      <w:r>
        <w:t xml:space="preserve">|  | 01 |  | Остатки бюджетных средств | 658,7 |</w:t>
      </w:r>
    </w:p>
    <w:p>
      <w:r>
        <w:t xml:space="preserve">|  |  | 1 | Свободные остатки бюджетных средств | 658,7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