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27 декабря 2022 года № 2-25 с "Об утверждении бюджета Уалихановского района Северо-Казахстанской области на 2023-2025 годы"</w:t>
      </w:r>
    </w:p>
    <w:p>
      <w:r>
        <w:t xml:space="preserve">Решение, Изменения. Маслихат Уалихановского района. от 12.12.2023. № 190285. редакция от 12.12.2023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Уалихановского района Северо-Казахстанской области на 2023-2025 годы" от 27 декабря 2022 года № 2-25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Уалихановского района Северо-Казахстанской области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— 6 837 504,3 тысяч тенге:</w:t>
      </w:r>
    </w:p>
    <w:p>
      <w:r>
        <w:t xml:space="preserve">налоговые поступления — 746 609,8 тысяч тенге;</w:t>
      </w:r>
    </w:p>
    <w:p>
      <w:r>
        <w:t xml:space="preserve">неналоговые поступления — 27 003,2 тысяч тенге;</w:t>
      </w:r>
    </w:p>
    <w:p>
      <w:r>
        <w:t xml:space="preserve">поступления от продажи основного капитала — 6 055,1 тысяч тенге; поступления трансфертов — 6 057 836,2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— 6 970 015,1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— 22 251 тысяч тенге:</w:t>
      </w:r>
    </w:p>
    <w:p>
      <w:r>
        <w:t xml:space="preserve">бюджетные кредиты – 50 986 тысяч тенге;</w:t>
      </w:r>
    </w:p>
    <w:p>
      <w:r>
        <w:t xml:space="preserve">погашение бюджетных кредитов – 28 735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—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— -154 761,8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</w:t>
      </w:r>
    </w:p>
    <w:p>
      <w:r>
        <w:t xml:space="preserve">154 761,8 тысяч тенге:</w:t>
      </w:r>
    </w:p>
    <w:p>
      <w:r>
        <w:t xml:space="preserve">поступление займов – 50 964,5 тысяч тенге;</w:t>
      </w:r>
    </w:p>
    <w:p>
      <w:r>
        <w:t xml:space="preserve">погашение займов – 28 735 тысяч тенге;</w:t>
      </w:r>
    </w:p>
    <w:p>
      <w:r>
        <w:t xml:space="preserve">используемые остатки бюджетных средств – 132 532,3 тысяч тенге.";</w:t>
      </w:r>
    </w:p>
    <w:p>
      <w:r>
        <w:t xml:space="preserve">пункт 8 изложить в новой редакции:</w:t>
      </w:r>
    </w:p>
    <w:p>
      <w:r>
        <w:t xml:space="preserve">"8. Утвердить резерв местного исполнительного органа района на 2023 год в сумме 8 859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12 декабря 2023 года № 2-11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27 декабря 2022 года № 2-25 c |</w:t>
      </w:r>
    </w:p>
    <w:p>
      <w:pPr>
        <w:pStyle w:val="Heading2"/>
      </w:pPr>
      <w:r>
        <w:t xml:space="preserve">Глава Бюджет Уалихановского района Северо-Казахстанской области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6 837 504,3 |</w:t>
      </w:r>
    </w:p>
    <w:p>
      <w:r>
        <w:t xml:space="preserve">| 1 |  |  | Налоговые поступления | 746 609,8 |</w:t>
      </w:r>
    </w:p>
    <w:p>
      <w:r>
        <w:t xml:space="preserve">|  | 01 |  | Подоходный налог | 10 068,6 |</w:t>
      </w:r>
    </w:p>
    <w:p>
      <w:r>
        <w:t xml:space="preserve">|  |  | 1 | Корпоративный подоходный налог | 3 525,6 |</w:t>
      </w:r>
    </w:p>
    <w:p>
      <w:r>
        <w:t xml:space="preserve">|  |  | 2 | Индивидуальный подоходный налог | 6 543 |</w:t>
      </w:r>
    </w:p>
    <w:p>
      <w:r>
        <w:t xml:space="preserve">|  | 03 |  | Социальный налог | 416 353 |</w:t>
      </w:r>
    </w:p>
    <w:p>
      <w:r>
        <w:t xml:space="preserve">|  |  | 1 | Социальный налог | 416 353 |</w:t>
      </w:r>
    </w:p>
    <w:p>
      <w:r>
        <w:t xml:space="preserve">|  | 04 |  | Налоги на собственность | 129 485,1 |</w:t>
      </w:r>
    </w:p>
    <w:p>
      <w:r>
        <w:t xml:space="preserve">|  |  | 1 | Налоги на имущество | 122 706,3 |</w:t>
      </w:r>
    </w:p>
    <w:p>
      <w:r>
        <w:t xml:space="preserve">|  |  | 3 | Земельный налог | 2 210,6 |</w:t>
      </w:r>
    </w:p>
    <w:p>
      <w:r>
        <w:t xml:space="preserve">|  |  | 4 | Налог на транспортные средства | 4 568,2 |</w:t>
      </w:r>
    </w:p>
    <w:p>
      <w:r>
        <w:t xml:space="preserve">|  | 05 |  | Внутренние налоги на товары, работы и услуги | 179 592,1 |</w:t>
      </w:r>
    </w:p>
    <w:p>
      <w:r>
        <w:t xml:space="preserve">|  |  | 2 | Акцизы | 1 876 |</w:t>
      </w:r>
    </w:p>
    <w:p>
      <w:r>
        <w:t xml:space="preserve">|  |  | 3 | Поступления за использование природных и других ресурсов | 173 334,6 |</w:t>
      </w:r>
    </w:p>
    <w:p>
      <w:r>
        <w:t xml:space="preserve">|  |  | 4 | Сборы за ведение предпринимательской и профессиональной деятельности | 4 381,5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11 111 |</w:t>
      </w:r>
    </w:p>
    <w:p>
      <w:r>
        <w:t xml:space="preserve">|  |  | 1 | Государственная пошлина | 11 111 |</w:t>
      </w:r>
    </w:p>
    <w:p>
      <w:r>
        <w:t xml:space="preserve">| 2 |  |  | Неналоговые поступления | 27 003,2 |</w:t>
      </w:r>
    </w:p>
    <w:p>
      <w:r>
        <w:t xml:space="preserve">|  | 01 |  | Доходы от государственной собственности | 12 229,5 |</w:t>
      </w:r>
    </w:p>
    <w:p>
      <w:r>
        <w:t xml:space="preserve">|  |  | 5 | Доходы от аренды имущества, находящегося в государственной собственности | 11 900 |</w:t>
      </w:r>
    </w:p>
    <w:p>
      <w:r>
        <w:t xml:space="preserve">|  |  | 7 | Вознаграждения по кредитам, выданным из государственного бюджета | 23,0 |</w:t>
      </w:r>
    </w:p>
    <w:p>
      <w:r>
        <w:t xml:space="preserve">|  |  | 9 | Прочие доходы от государственной собственности | 306,5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455,8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455,8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343,3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343,3 |</w:t>
      </w:r>
    </w:p>
    <w:p>
      <w:r>
        <w:t xml:space="preserve">|  | 06 |  | Прочие неналоговые поступления | 13 974,6 |</w:t>
      </w:r>
    </w:p>
    <w:p>
      <w:r>
        <w:t xml:space="preserve">|  |  | 1 | Прочие неналоговые поступления | 13 974,6 |</w:t>
      </w:r>
    </w:p>
    <w:p>
      <w:r>
        <w:t xml:space="preserve">| 3 |  |  | Поступления от продажи основного капитала | 6 055,1 |</w:t>
      </w:r>
    </w:p>
    <w:p>
      <w:r>
        <w:t xml:space="preserve">|  | 01 |  | Продажа государственного имущества, закрепленного за государственными учреждениями | 3 279,1 |</w:t>
      </w:r>
    </w:p>
    <w:p>
      <w:r>
        <w:t xml:space="preserve">|  |  | 1 | Продажа государственного имущества, закрепленного за государственными учреждениями | 3 279,1 |</w:t>
      </w:r>
    </w:p>
    <w:p>
      <w:r>
        <w:t xml:space="preserve">|  | 03 |  | Продажа земли и нематериальных активов | 2 776 |</w:t>
      </w:r>
    </w:p>
    <w:p>
      <w:r>
        <w:t xml:space="preserve">|  |  | 1 | Продажа земли | 2 776 |</w:t>
      </w:r>
    </w:p>
    <w:p>
      <w:r>
        <w:t xml:space="preserve">| 4 |  |  | Поступления трансфертов | 6 057 836,2 |</w:t>
      </w:r>
    </w:p>
    <w:p>
      <w:r>
        <w:t xml:space="preserve">|  | 01 |  | Трансферты из нижестоящих органов государственного управления | 1 630,1 |</w:t>
      </w:r>
    </w:p>
    <w:p>
      <w:r>
        <w:t xml:space="preserve">|  |  | 3 | Трансферты из бюджетов городов районного значения, сел, поселков, сельских округов | 1 630,1 |</w:t>
      </w:r>
    </w:p>
    <w:p>
      <w:r>
        <w:t xml:space="preserve">|  | 02 |  | Трансферты из вышестоящих органов государственного управления | 6 056 206,1 |</w:t>
      </w:r>
    </w:p>
    <w:p>
      <w:r>
        <w:t xml:space="preserve">|  |  | 2 | Трансферты из областного бюджета | 6 056 206,1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6 970 015,1 |</w:t>
      </w:r>
    </w:p>
    <w:p>
      <w:r>
        <w:t xml:space="preserve">| 01 |  |  | Государственные услуги общего характера | 1 440 495,4 |</w:t>
      </w:r>
    </w:p>
    <w:p>
      <w:r>
        <w:t xml:space="preserve">|  | 112 |  | Аппарат маслихата района (города областного значения) | 56 838,8 |</w:t>
      </w:r>
    </w:p>
    <w:p>
      <w:r>
        <w:t xml:space="preserve">|  |  | 001 | Услуги по обеспечению деятельности маслихата района (города областного значения) | 44 194 |</w:t>
      </w:r>
    </w:p>
    <w:p>
      <w:r>
        <w:t xml:space="preserve">|  |  | 003 | Капитальные расходы государственного органа | 12 644,8 |</w:t>
      </w:r>
    </w:p>
    <w:p>
      <w:r>
        <w:t xml:space="preserve">|  | 122 |  | Аппарат акима района (города областного значения) | 213 495,2 |</w:t>
      </w:r>
    </w:p>
    <w:p>
      <w:r>
        <w:t xml:space="preserve">|  |  | 001 | Услуги по обеспечению деятельности акима района (города областного значения) | 199 155,8 |</w:t>
      </w:r>
    </w:p>
    <w:p>
      <w:r>
        <w:t xml:space="preserve">|  |  | 003 | Капитальные расходы государственного органа | 14 339,4 |</w:t>
      </w:r>
    </w:p>
    <w:p>
      <w:r>
        <w:t xml:space="preserve">|  | 459 |  | Отдел экономики и финансов района (города областного значения) | 855,7 |</w:t>
      </w:r>
    </w:p>
    <w:p>
      <w:r>
        <w:t xml:space="preserve">|  |  | 003 | Проведение оценки имущества в целях налогообложения | 630,7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225 |</w:t>
      </w:r>
    </w:p>
    <w:p>
      <w:r>
        <w:t xml:space="preserve">|  | 459 |  | Отдел экономики и финансов района (города областного значения) | 363 249,3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65 734,6 |</w:t>
      </w:r>
    </w:p>
    <w:p>
      <w:r>
        <w:t xml:space="preserve">|  |  | 015 | Капитальные расходы государственного органа | 1 749,7 |</w:t>
      </w:r>
    </w:p>
    <w:p>
      <w:r>
        <w:t xml:space="preserve">|  |  | 113 | Целевые текущие трансферты нижестоящим бюджетам | 295 765 |</w:t>
      </w:r>
    </w:p>
    <w:p>
      <w:r>
        <w:t xml:space="preserve">|  | 475 |  | Отдел предпринимательства, сельского хозяйства и ветеринарии района (города областного значения) | 55 200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сельского хозяйства и ветеринарии | 49 708 |</w:t>
      </w:r>
    </w:p>
    <w:p>
      <w:r>
        <w:t xml:space="preserve">|  |  | 003 | Капитальные расходы государственного органа | 5 492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750 856,4 |</w:t>
      </w:r>
    </w:p>
    <w:p>
      <w:r>
        <w:t xml:space="preserve">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68 842,8 |</w:t>
      </w:r>
    </w:p>
    <w:p>
      <w:r>
        <w:t xml:space="preserve">|  |  | 003 | Капитальные расходы государственного органа | 950 |</w:t>
      </w:r>
    </w:p>
    <w:p>
      <w:r>
        <w:t xml:space="preserve">|  |  | 113 | Целевые текущие трансферты нижестоящим бюджетам | 410 228 |</w:t>
      </w:r>
    </w:p>
    <w:p>
      <w:r>
        <w:t xml:space="preserve">|  |  | 114 | Целевые трансферты на развитие нижестоящим бюджетам | 270 835,6 |</w:t>
      </w:r>
    </w:p>
    <w:p>
      <w:r>
        <w:t xml:space="preserve">| 02 |  |  | Оборона | 28 404,3 |</w:t>
      </w:r>
    </w:p>
    <w:p>
      <w:pPr>
        <w:pStyle w:val="Heading2"/>
      </w:pPr>
      <w:r>
        <w:t xml:space="preserve">1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122 |  | Аппарат акима района (города областного значения) | 7 609 |</w:t>
      </w:r>
    </w:p>
    <w:p>
      <w:r>
        <w:t xml:space="preserve">|  |  | 005 | Мероприятия в рамках исполнения всеобщей воинской обязанности | 7 609 |</w:t>
      </w:r>
    </w:p>
    <w:p>
      <w:r>
        <w:t xml:space="preserve">|  | 122 |  | Аппарат акима района (города областного значения) | 20 795,3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1 813,6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18 981,7 |</w:t>
      </w:r>
    </w:p>
    <w:p>
      <w:r>
        <w:t xml:space="preserve">| 03 |  |  | Общественный порядок, безопасность, правовая, судебная, уголовно-исполнительная деятельность | 28 878,5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28 878,5 |</w:t>
      </w:r>
    </w:p>
    <w:p>
      <w:r>
        <w:t xml:space="preserve">|  |  | 019 | Обеспечение безопасности дорожного движения в населенных пунктах | 28 878,5 |</w:t>
      </w:r>
    </w:p>
    <w:p>
      <w:r>
        <w:t xml:space="preserve">| 06 |  |  | Социальная помощь и социальное обеспечение | 357 366,3 |</w:t>
      </w:r>
    </w:p>
    <w:p>
      <w:r>
        <w:t xml:space="preserve">|  | 451 |  | Отдел занятости и социальных программ района (города областного значения) | 31 400 |</w:t>
      </w:r>
    </w:p>
    <w:p>
      <w:r>
        <w:t xml:space="preserve">|  |  | 005 | Государственная адресная социальная помощь | 31 400 |</w:t>
      </w:r>
    </w:p>
    <w:p>
      <w:r>
        <w:t xml:space="preserve">|  | 451 |  | Отдел занятости и социальных программ района (города областного значения) | 244 325,3 |</w:t>
      </w:r>
    </w:p>
    <w:p>
      <w:r>
        <w:t xml:space="preserve">|  |  | 002 | Программа занятости | 50 262,6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7 479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40 013,7 |</w:t>
      </w:r>
    </w:p>
    <w:p>
      <w:r>
        <w:t xml:space="preserve">|  |  | 010 | Материальное обеспечение детей с инвалидностью, воспитывающихся и обучающихся на дому | 391 |</w:t>
      </w:r>
    </w:p>
    <w:p>
      <w:r>
        <w:t xml:space="preserve">|  |  | 014 | Оказание социальной помощи нуждающимся гражданам на дому | 70 720 |</w:t>
      </w:r>
    </w:p>
    <w:p>
      <w:r>
        <w:t xml:space="preserve">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43 746,5 |</w:t>
      </w:r>
    </w:p>
    <w:p>
      <w:r>
        <w:t xml:space="preserve">|  |  | 023 | Обеспечение деятельности центров занятости населения | 31 712,5 |</w:t>
      </w:r>
    </w:p>
    <w:p>
      <w:r>
        <w:t xml:space="preserve">|  | 451 |  | Отдел занятости и социальных программ района (города областного значения) | 81 641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63 236 |</w:t>
      </w:r>
    </w:p>
    <w:p>
      <w:r>
        <w:t xml:space="preserve">|  |  | 011 | Оплата услуг по зачислению, выплате и доставке пособий и других социальных выплат | 477 |</w:t>
      </w:r>
    </w:p>
    <w:p>
      <w:r>
        <w:t xml:space="preserve">|  |  | 021 | Капитальные расходы государственного органа | 7 390 |</w:t>
      </w:r>
    </w:p>
    <w:p>
      <w:r>
        <w:t xml:space="preserve">|  |  | 061 | Cодействие добровольному переселению лиц для повышения мобильности рабочей силы | 10 538 |</w:t>
      </w:r>
    </w:p>
    <w:p>
      <w:r>
        <w:t xml:space="preserve">| 07 |  |  | Жилищно-коммунальное хозяйство | 2 122 558,1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195 466 |</w:t>
      </w:r>
    </w:p>
    <w:p>
      <w:r>
        <w:t xml:space="preserve">|  |  | 007 | Проектирование и (или) строительство, реконструкция жилья коммунального жилищного фонда | 140 493,7 |</w:t>
      </w:r>
    </w:p>
    <w:p>
      <w:r>
        <w:t xml:space="preserve">|  |  | 008 | Организация сохранения государственного жилищного фонда | 54 972,3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1 921 127,8 |</w:t>
      </w:r>
    </w:p>
    <w:p>
      <w:r>
        <w:t xml:space="preserve">|  |  | 016 | Функционирование системы водоснабжения и водоотведения | 5 150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7 014 |</w:t>
      </w:r>
    </w:p>
    <w:p>
      <w:r>
        <w:t xml:space="preserve">|  |  | 058 | Развитие системы водоснабжения и водоотведения в сельских населенных пунктах | 1 908 963,8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5 964,3 |</w:t>
      </w:r>
    </w:p>
    <w:p>
      <w:r>
        <w:t xml:space="preserve">|  |  | 031 | Обеспечение санитарии населенных пунктов | 5 964,3 |</w:t>
      </w:r>
    </w:p>
    <w:p>
      <w:r>
        <w:t xml:space="preserve">| 08 |  |  | Культура, спорт, туризм и информационное пространство | 353 552,4 |</w:t>
      </w:r>
    </w:p>
    <w:p>
      <w:r>
        <w:t xml:space="preserve">|  | 478 |  | Отдел внутренней политики, культуры и развития языков района (города областного значения) | 80 849 |</w:t>
      </w:r>
    </w:p>
    <w:p>
      <w:r>
        <w:t xml:space="preserve">|  |  | 009 | Поддержка культурно-досуговой работы | 80 849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46 005 |</w:t>
      </w:r>
    </w:p>
    <w:p>
      <w:r>
        <w:t xml:space="preserve">|  |  | 036 | Развитие объектов культуры | 46 005 |</w:t>
      </w:r>
    </w:p>
    <w:p>
      <w:r>
        <w:t xml:space="preserve">|  | 465 |  | Отдел физической культуры и спорта района (города областного значения) | 41 676,3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23 587 |</w:t>
      </w:r>
    </w:p>
    <w:p>
      <w:r>
        <w:t xml:space="preserve">|  |  | 006 | Проведение спортивных соревнований на районном (города областного значения) уровне | 4 149,1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13 940,2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17 121,8 |</w:t>
      </w:r>
    </w:p>
    <w:p>
      <w:r>
        <w:t xml:space="preserve">|  |  | 021 | Развитие объектов спорта | 17 121,8 |</w:t>
      </w:r>
    </w:p>
    <w:p>
      <w:r>
        <w:t xml:space="preserve">|  | 478 |  | Отдел внутренней политики, культуры и развития языков района (города областного значения) | 103 442 |</w:t>
      </w:r>
    </w:p>
    <w:p>
      <w:r>
        <w:t xml:space="preserve">|  |  | 005 | Услуги по проведению государственной информационной политики | 16 820 |</w:t>
      </w:r>
    </w:p>
    <w:p>
      <w:r>
        <w:t xml:space="preserve">|  |  | 007 | Функционирование районных (городских) библиотек | 85 908 |</w:t>
      </w:r>
    </w:p>
    <w:p>
      <w:r>
        <w:t xml:space="preserve">|  |  | 008 | Развитие государственного языка и других языков народа Казахстана | 714 |</w:t>
      </w:r>
    </w:p>
    <w:p>
      <w:r>
        <w:t xml:space="preserve">|  | 478 |  | Отдел внутренней политики, культуры и развития языков района (города областного значения) | 64 458,3 |</w:t>
      </w:r>
    </w:p>
    <w:p>
      <w:pPr>
        <w:pStyle w:val="Heading2"/>
      </w:pPr>
      <w:r>
        <w:t xml:space="preserve">2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36 117 |</w:t>
      </w:r>
    </w:p>
    <w:p>
      <w:r>
        <w:t xml:space="preserve">|  |  | 003 | Капитальные расходы государственного органа | 1 887,2 |</w:t>
      </w:r>
    </w:p>
    <w:p>
      <w:r>
        <w:t xml:space="preserve">|  |  | 004 | Реализация мероприятий в сфере молодежной политики | 22 128,5 |</w:t>
      </w:r>
    </w:p>
    <w:p>
      <w:r>
        <w:t xml:space="preserve">|  |  | 032 | Капитальные расходы подведомственных государственных учреждений и организаций | 4 325,6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95 296,6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33 726 |</w:t>
      </w:r>
    </w:p>
    <w:p>
      <w:r>
        <w:t xml:space="preserve">|  |  | 010 | Развитие объектов сельского хозяйства | 33 726 |</w:t>
      </w:r>
    </w:p>
    <w:p>
      <w:r>
        <w:t xml:space="preserve">|  | 463 |  | Отдел земельных отношений района (города областного значения) | 23 462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21 916 |</w:t>
      </w:r>
    </w:p>
    <w:p>
      <w:r>
        <w:t xml:space="preserve">|  |  | 007 | Капитальные расходы государственного органа | 1 546 |</w:t>
      </w:r>
    </w:p>
    <w:p>
      <w:r>
        <w:t xml:space="preserve">|  | 459 |  | Отдел экономики и финансов района (города областного значения) | 35 858,6 |</w:t>
      </w:r>
    </w:p>
    <w:p>
      <w:r>
        <w:t xml:space="preserve">|  |  | 099 | Реализация мер по оказанию социальной поддержки специалистов | 35 858,6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2 250 |</w:t>
      </w:r>
    </w:p>
    <w:p>
      <w:r>
        <w:t xml:space="preserve">|  |  | 056 | Строительство приютов, пунктов временного содержания для животных | 2 250 |</w:t>
      </w:r>
    </w:p>
    <w:p>
      <w:r>
        <w:t xml:space="preserve">| 11 |  |  | Промышленность, архитектурная, градостроительная и строительная деятельность | 6 048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6 048 |</w:t>
      </w:r>
    </w:p>
    <w:p>
      <w:r>
        <w:t xml:space="preserve">|  |  | 005 | Разработка схем градостроительного развития территории района и генеральных планов населенных пунктов | 6 048 |</w:t>
      </w:r>
    </w:p>
    <w:p>
      <w:r>
        <w:t xml:space="preserve">| 12 |  |  | Транспорт и коммуникации | 840 673,2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835 673,2 |</w:t>
      </w:r>
    </w:p>
    <w:p>
      <w:r>
        <w:t xml:space="preserve">|  |  | 023 | Обеспечение функционирования автомобильных дорог | 30 000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805 673,2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039 | Субсидирование пассажирских перевозок по социально значимым городским (сельским), пригородным и внутрирайонным сообщениям | 5 000 |</w:t>
      </w:r>
    </w:p>
    <w:p>
      <w:r>
        <w:t xml:space="preserve">| 13 |  |  | Прочие | 556 220 |</w:t>
      </w:r>
    </w:p>
    <w:p>
      <w:r>
        <w:t xml:space="preserve">|  | 459 |  | Отдел экономики и финансов района (города областного значения) | 8 859 |</w:t>
      </w:r>
    </w:p>
    <w:p>
      <w:r>
        <w:t xml:space="preserve">|  |  | 012 | Резерв местного исполнительного органа района (города областного значения) | 8 859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547 361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547 361 |</w:t>
      </w:r>
    </w:p>
    <w:p>
      <w:r>
        <w:t xml:space="preserve">| 14 |  |  | Обслуживание долга | 28,9 |</w:t>
      </w:r>
    </w:p>
    <w:p>
      <w:r>
        <w:t xml:space="preserve">|  | 459 |  | Отдел экономики и финансов района (города областного значения) | 28,9 |</w:t>
      </w:r>
    </w:p>
    <w:p>
      <w:r>
        <w:t xml:space="preserve">|  |  | 021 | Обслуживание долга местных исполнительных органовпо выплате вознаграждений и иных платежей позаймам из областного бюджета | 28,9 |</w:t>
      </w:r>
    </w:p>
    <w:p>
      <w:r>
        <w:t xml:space="preserve">| 15 |  |  | Трансферты | 1 140 493,4 |</w:t>
      </w:r>
    </w:p>
    <w:p>
      <w:r>
        <w:t xml:space="preserve">|  | 459 |  | Отдел экономики и финансов района (города областного значения) | 1 140 493,4 |</w:t>
      </w:r>
    </w:p>
    <w:p>
      <w:r>
        <w:t xml:space="preserve">|  |  | 006 | Возврат неиспользованных (недоиспользованных) целевых трансфертов | 17,5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132 764,3 |</w:t>
      </w:r>
    </w:p>
    <w:p>
      <w:r>
        <w:t xml:space="preserve">|  |  | 038 | Субвенции | 1 007 698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13,6 |</w:t>
      </w:r>
    </w:p>
    <w:p>
      <w:r>
        <w:t xml:space="preserve">|  |  |  | 3) Чистое бюджетное кредитование | 22 251 |</w:t>
      </w:r>
    </w:p>
    <w:p>
      <w:r>
        <w:t xml:space="preserve">|  |  |  | Бюджетные кредиты | 50 986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50 986 |</w:t>
      </w:r>
    </w:p>
    <w:p>
      <w:r>
        <w:t xml:space="preserve">|  | 459 |  | Отдел экономики и финансов района (города областного значения) | 50 986 |</w:t>
      </w:r>
    </w:p>
    <w:p>
      <w:r>
        <w:t xml:space="preserve">|  |  | 018 | Бюджетные кредиты для реализации мер социальной поддержки специалистов | 50 986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28 735 |</w:t>
      </w:r>
    </w:p>
    <w:p>
      <w:r>
        <w:t xml:space="preserve">|  | 01 |  | Погашение бюджетных кредитов | 28 735 |</w:t>
      </w:r>
    </w:p>
    <w:p>
      <w:r>
        <w:t xml:space="preserve">|  |  | 1 | Погашение бюджетных кредитов, выданных из государственного бюджета | 28 735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-154 761,8 |</w:t>
      </w:r>
    </w:p>
    <w:p>
      <w:r>
        <w:t xml:space="preserve">|  |  |  | 6) Финансирование дефицита (использование профицита) бюджета | 154 761,8 |</w:t>
      </w:r>
    </w:p>
    <w:p>
      <w:r>
        <w:t xml:space="preserve">| 7 |  |  | Поступление займов | 50 964,5 |</w:t>
      </w:r>
    </w:p>
    <w:p>
      <w:r>
        <w:t xml:space="preserve">|  | 01 |  | Внутренние государственные займы | 50 964,5 |</w:t>
      </w:r>
    </w:p>
    <w:p>
      <w:r>
        <w:t xml:space="preserve">|  |  | 2 | Договоры займа | 50 964,5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28 735 |</w:t>
      </w:r>
    </w:p>
    <w:p>
      <w:r>
        <w:t xml:space="preserve">|  | 459 |  | Отдел экономики и финансов района (города областного значения) | 28 735 |</w:t>
      </w:r>
    </w:p>
    <w:p>
      <w:r>
        <w:t xml:space="preserve">|  |  | 005 | Погашение долга местного исполнительного органа перед вышестоящим бюджетом | 28 735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pPr>
        <w:pStyle w:val="Heading2"/>
      </w:pPr>
      <w:r>
        <w:t xml:space="preserve">3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8 |  |  | Используемые остатки бюджетных средств | 132 532,3 |</w:t>
      </w:r>
    </w:p>
    <w:p>
      <w:r>
        <w:t xml:space="preserve">|  | 01 |  | Остатки бюджетных средств | 132 532,3 |</w:t>
      </w:r>
    </w:p>
    <w:p>
      <w:r>
        <w:t xml:space="preserve">|  |  | 1 | Свободные остатки бюджетных средств | 132 532,3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