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30 декабря 2022 года № 21-31 "Об утверждении бюджета Чистовского сельского округа района Магжана Жумабаева на 2023-2025 годы"</w:t>
      </w:r>
    </w:p>
    <w:p>
      <w:r>
        <w:t xml:space="preserve">Решение, Изменения. Маслихат района имени Магжана Жумабаева. от 26.04.2023. № 180928. редакция от 26.04.2023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Чистовского сельского округа района Магжана Жумабаева на 2023-2025 годы" от 30 декабря 2022 года № 21-31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Чистовского сельского округа района Магжана Жумабаева на 2023-2025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52 500,2 тысяч тенге:</w:t>
      </w:r>
    </w:p>
    <w:p>
      <w:r>
        <w:t xml:space="preserve">налоговые поступления – 3 540,0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70,0 тысяч тенге;</w:t>
      </w:r>
    </w:p>
    <w:p>
      <w:r>
        <w:t xml:space="preserve">поступления трансфертов – 48 890,2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53 612,3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-1 112,1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1 112,1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1 112,1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Учесть в бюджете Чистовского сельского округа расходы за счет свободных остатков бюджетных средств, сложившихся по состоянию на 1 января 2023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А. Рахметова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3-20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21-31 |</w:t>
      </w:r>
    </w:p>
    <w:p>
      <w:pPr>
        <w:pStyle w:val="Heading2"/>
      </w:pPr>
      <w:r>
        <w:t xml:space="preserve">Глава Бюджет Чистовского сельского округа района Магжана Жумабаева на 2023 год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52 500,2 |  |</w:t>
      </w:r>
    </w:p>
    <w:p>
      <w:r>
        <w:t xml:space="preserve">| 1 |  |  | Налоговые поступления | 3 540,0 |  |</w:t>
      </w:r>
    </w:p>
    <w:p>
      <w:r>
        <w:t xml:space="preserve">|  | 04 |  | Налоги на собственность | 3 339,0 |  |</w:t>
      </w:r>
    </w:p>
    <w:p>
      <w:r>
        <w:t xml:space="preserve">|  |  | 1 | Hалоги на имущество | 498,0 |  |</w:t>
      </w:r>
    </w:p>
    <w:p>
      <w:r>
        <w:t xml:space="preserve">|  |  | 4 | Hалог на транспортные средства | 2 841,0 |  |</w:t>
      </w:r>
    </w:p>
    <w:p>
      <w:r>
        <w:t xml:space="preserve">|  | 05 |  | Внутренние налоги на товары, работы и услуги | 201,0 |  |</w:t>
      </w:r>
    </w:p>
    <w:p>
      <w:r>
        <w:t xml:space="preserve">|  |  | 3 | Поступления за использование природных и других ресурсов | 201,0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70,0 |  |</w:t>
      </w:r>
    </w:p>
    <w:p>
      <w:r>
        <w:t xml:space="preserve">|  | 03 |  | Продажа земли и нематериальных активов | 70,0 |  |</w:t>
      </w:r>
    </w:p>
    <w:p>
      <w:r>
        <w:t xml:space="preserve">|  |  | 1 | Продажа земли | 50,0 |  |</w:t>
      </w:r>
    </w:p>
    <w:p>
      <w:r>
        <w:t xml:space="preserve">|  |  | 2 | Продажа нематериальных активов | 20,0 |  |</w:t>
      </w:r>
    </w:p>
    <w:p>
      <w:r>
        <w:t xml:space="preserve">| 4 |  |  | Поступления трансфертов | 48 890,2 |  |</w:t>
      </w:r>
    </w:p>
    <w:p>
      <w:r>
        <w:t xml:space="preserve">|  | 02 |  | Трансферты из вышестоящих органов государственного управления | 48 890,2 |  |</w:t>
      </w:r>
    </w:p>
    <w:p>
      <w:r>
        <w:t xml:space="preserve">|  |  | 3 | Трансферты из районного (города областного значения) бюджета | 48 890,2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53 612,3 |</w:t>
      </w:r>
    </w:p>
    <w:p>
      <w:r>
        <w:t xml:space="preserve">| 01 |  |  |  | Государственные услуги общего характера | 22 820,0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22 820,0 |</w:t>
      </w:r>
    </w:p>
    <w:p>
      <w:r>
        <w:t xml:space="preserve">|  |  | 124 |  | Аппарат акима города районного значения, села, поселка, сельского округа | 22 820,0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22 820,0 |</w:t>
      </w:r>
    </w:p>
    <w:p>
      <w:r>
        <w:t xml:space="preserve">| 07 |  |  |  | Жилищно-коммунальное хозяйство | 14 500,0 |</w:t>
      </w:r>
    </w:p>
    <w:p>
      <w:r>
        <w:t xml:space="preserve">|  | 2 |  |  | Коммунальное хозяйство | 11 500,0 |</w:t>
      </w:r>
    </w:p>
    <w:p>
      <w:r>
        <w:t xml:space="preserve">|  |  | 124 |  | Аппарат акима города районного значения, села, поселка, сельского округа | 11 500,0 |</w:t>
      </w:r>
    </w:p>
    <w:p>
      <w:r>
        <w:t xml:space="preserve">|  |  |  | 014 | Организация водоснабжения населенных пунктов | 11 500,0 |</w:t>
      </w:r>
    </w:p>
    <w:p>
      <w:r>
        <w:t xml:space="preserve">|  | 3 |  |  | Благоустройство населенных пунктов | 3 000,0 |</w:t>
      </w:r>
    </w:p>
    <w:p>
      <w:r>
        <w:t xml:space="preserve">|  |  | 124 |  | Аппарат акима города районного значения, села, поселка, сельского округа | 3 000,0 |</w:t>
      </w:r>
    </w:p>
    <w:p>
      <w:r>
        <w:t xml:space="preserve">|  |  |  | 008 | Освещение улиц в населенных пунктах | 3 000,0 |</w:t>
      </w:r>
    </w:p>
    <w:p>
      <w:r>
        <w:t xml:space="preserve">| 08 |  |  |  | Культура, спорт, туризм и информационное пространство | 16 290,0 |</w:t>
      </w:r>
    </w:p>
    <w:p>
      <w:r>
        <w:t xml:space="preserve">|  | 1 |  |  | Деятельность в области культуры | 16 290,0 |</w:t>
      </w:r>
    </w:p>
    <w:p>
      <w:r>
        <w:t xml:space="preserve">|  |  | 124 |  | Аппарат акима города районного значения, села, поселка, сельского округа | 16 290,0 |</w:t>
      </w:r>
    </w:p>
    <w:p>
      <w:r>
        <w:t xml:space="preserve">|  |  |  | 006 | Поддержка культурно-досуговой работы на местном уровне | 16 290,0 |</w:t>
      </w:r>
    </w:p>
    <w:p>
      <w:r>
        <w:t xml:space="preserve">| 15 |  |  |  | Трансферты | 2,3 |</w:t>
      </w:r>
    </w:p>
    <w:p>
      <w:r>
        <w:t xml:space="preserve">|  | 1 |  |  | Трансферты | 2,3 |</w:t>
      </w:r>
    </w:p>
    <w:p>
      <w:r>
        <w:t xml:space="preserve">|  |  | 124 |  | Аппарат акима города районного значения, села, поселка, сельского округа | 2,3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2,0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Дефицит (Профицит) бюджета | -1 112,1 |</w:t>
      </w:r>
    </w:p>
    <w:p>
      <w:r>
        <w:t xml:space="preserve">|  |  |  |  | Финансирование дефицита (использование профицита ) бюджета | 1 112,1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Наименование | Сумма, тысяч тенге |  |  | 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1 112,1 |  |</w:t>
      </w:r>
    </w:p>
    <w:p>
      <w:r>
        <w:t xml:space="preserve">|  | 1 |  | Остатки бюджетных средств | 1 112,1 |  |</w:t>
      </w:r>
    </w:p>
    <w:p>
      <w:r>
        <w:t xml:space="preserve">|  |  | 1 | Свободные остатки бюджетных средств | 1 112,1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3-20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21-31 |</w:t>
      </w:r>
    </w:p>
    <w:p>
      <w:pPr>
        <w:pStyle w:val="Heading2"/>
      </w:pPr>
      <w:r>
        <w:t xml:space="preserve">Глава Расходы бюджета Чистовского сельского округа за счет свободных остатков бюджетных средств, сложившихся на 1 января 2023 года и возврата неиспользованных (недоиспользованных) в 2022 году целевых трансфертов из районного бюджета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1 112,1 |  |</w:t>
      </w:r>
    </w:p>
    <w:p>
      <w:r>
        <w:t xml:space="preserve">| 8 |  |  | Используемые остатки бюджетных средств | 1 112,1 |  |</w:t>
      </w:r>
    </w:p>
    <w:p>
      <w:r>
        <w:t xml:space="preserve">|  | 1 |  | Остатки бюджетных средств | 1 112,1 |  |</w:t>
      </w:r>
    </w:p>
    <w:p>
      <w:r>
        <w:t xml:space="preserve">|  |  | 1 | Свободные остатки бюджетных средств | 1 112,1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1 112,1 |</w:t>
      </w:r>
    </w:p>
    <w:p>
      <w:r>
        <w:t xml:space="preserve">| 01 |  |  |  | Государственные услуги общего характера | 1 109,8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1 109,8 |</w:t>
      </w:r>
    </w:p>
    <w:p>
      <w:r>
        <w:t xml:space="preserve">|  |  | 124 |  | Аппарат акима города районного значения, села, поселка, сельского округа | 1 109,8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1 109,8 |</w:t>
      </w:r>
    </w:p>
    <w:p>
      <w:r>
        <w:t xml:space="preserve">| 15 |  |  |  | Трансферты | 2,3 |</w:t>
      </w:r>
    </w:p>
    <w:p>
      <w:r>
        <w:t xml:space="preserve">|  | 1 |  |  | Трансферты | 2,3 |</w:t>
      </w:r>
    </w:p>
    <w:p>
      <w:r>
        <w:t xml:space="preserve">|  |  | 124 |  | Аппарат акима города районного значения, села, поселка, сельского округа | 2,3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2,0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