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решение маслихата Жамбылского района Северо-Казахстанской области от 28 декабря 2022 года № 23/3 "Об утверждении бюджета Жамбылского сельского округа Жамбылского района Северо-Казахстанской области на 2023-2025 годы"</w:t>
      </w:r>
    </w:p>
    <w:p>
      <w:r>
        <w:t xml:space="preserve">Решение, Изменения. Маслихат Жамбылского района. от 28.09.2023. № 186781. редакция от 28.09.2023</w:t>
      </w:r>
    </w:p>
    <w:p>
      <w:pPr>
        <w:pStyle w:val="Heading2"/>
      </w:pPr>
      <w:r>
        <w:t xml:space="preserve">Текст</w:t>
      </w:r>
    </w:p>
    <w:p>
      <w:r>
        <w:t xml:space="preserve">Маслихат Жамбылского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Жамбылского района Северо-Казахстанской области от 28 декабря 2022 года № 23/3 "Об утверждении бюджета Жамбылского сельского округа Жамбылского района Северо-Казахстанской области на 2023-2025 годы" (официальное опубликование в Эталонном контрольном банке нормативно-правовых актах Республики Казахстан № 177119) следующие изменения и дополнение:</w:t>
      </w:r>
    </w:p>
    <w:p>
      <w:r>
        <w:t xml:space="preserve">пункт 1 изложить в новой редакции:</w:t>
      </w:r>
    </w:p>
    <w:p>
      <w:r>
        <w:t xml:space="preserve">"1. Утвердить бюджет Жамбылского сельского округа Жамбылского района Северо-Казахстанской области на 2023-2025 годы согласно приложениям 1 , 2 , 3 к настоящему решению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88 139 тысяч тенге:</w:t>
      </w:r>
    </w:p>
    <w:p>
      <w:r>
        <w:t xml:space="preserve">налоговые поступления – 1 444 тысяч тенге;</w:t>
      </w:r>
    </w:p>
    <w:p>
      <w:r>
        <w:t xml:space="preserve">неналоговые поступления – 798,8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85 896,2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88 491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- 352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352 тысячи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352 тысячи тенге.";</w:t>
      </w:r>
    </w:p>
    <w:p>
      <w:r>
        <w:t xml:space="preserve">пункт 7 дополнить подпунктами 2) , 3), 4), 5), 6), 7) следующего содержания:</w:t>
      </w:r>
    </w:p>
    <w:p>
      <w:r>
        <w:t xml:space="preserve">"2) оплату работ по изготовлению и установке тактильных табличек, плиток;</w:t>
      </w:r>
    </w:p>
    <w:p>
      <w:pPr>
        <w:pStyle w:val="Heading2"/>
      </w:pPr>
      <w:r>
        <w:t xml:space="preserve">Подпункт 3</w:t>
      </w:r>
    </w:p>
    <w:p>
      <w:r>
        <w:t xml:space="preserve">3) изготовление проектной документации и установку автоматической пожарной сигнализации;</w:t>
      </w:r>
    </w:p>
    <w:p>
      <w:pPr>
        <w:pStyle w:val="Heading2"/>
      </w:pPr>
      <w:r>
        <w:t xml:space="preserve">Подпункт 4</w:t>
      </w:r>
    </w:p>
    <w:p>
      <w:r>
        <w:t xml:space="preserve">4) оплату командировочных расходов;</w:t>
      </w:r>
    </w:p>
    <w:p>
      <w:pPr>
        <w:pStyle w:val="Heading2"/>
      </w:pPr>
      <w:r>
        <w:t xml:space="preserve">Подпункт 5</w:t>
      </w:r>
    </w:p>
    <w:p>
      <w:r>
        <w:t xml:space="preserve">5) приобретение уличного герба Республики Казахстан;</w:t>
      </w:r>
    </w:p>
    <w:p>
      <w:pPr>
        <w:pStyle w:val="Heading2"/>
      </w:pPr>
      <w:r>
        <w:t xml:space="preserve">Подпункт 6</w:t>
      </w:r>
    </w:p>
    <w:p>
      <w:r>
        <w:t xml:space="preserve">6) выплату бонусов государственным служащим;</w:t>
      </w:r>
    </w:p>
    <w:p>
      <w:pPr>
        <w:pStyle w:val="Heading2"/>
      </w:pPr>
      <w:r>
        <w:t xml:space="preserve">Подпункт 7</w:t>
      </w:r>
    </w:p>
    <w:p>
      <w:r>
        <w:t xml:space="preserve">7) оформление правоустанавливающих документов.";</w:t>
      </w:r>
    </w:p>
    <w:p>
      <w:r>
        <w:t xml:space="preserve">пункт 7-2 исключить;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редакции, согласно приложения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Жамбылского района | Л. Топорова |</w:t>
      </w:r>
    </w:p>
    <w:p>
      <w:r>
        <w:t xml:space="preserve">|---|---|</w:t>
      </w:r>
    </w:p>
    <w:p>
      <w:r>
        <w:t xml:space="preserve">|  | Приложение 1 к решению |</w:t>
      </w:r>
    </w:p>
    <w:p>
      <w:r>
        <w:t xml:space="preserve">|---|---|</w:t>
      </w:r>
    </w:p>
    <w:p>
      <w:r>
        <w:t xml:space="preserve">|  | маслихата Жамбылского района |</w:t>
      </w:r>
    </w:p>
    <w:p>
      <w:r>
        <w:t xml:space="preserve">|  | Северо-Казахстанской области |</w:t>
      </w:r>
    </w:p>
    <w:p>
      <w:r>
        <w:t xml:space="preserve">|  | от 28 сентября 2023 года № 7/3 |</w:t>
      </w:r>
    </w:p>
    <w:p>
      <w:r>
        <w:t xml:space="preserve">|  | Приложение к решению |</w:t>
      </w:r>
    </w:p>
    <w:p>
      <w:r>
        <w:t xml:space="preserve">|  | маслихата Жамбылского района |</w:t>
      </w:r>
    </w:p>
    <w:p>
      <w:r>
        <w:t xml:space="preserve">|  | Северо-Казахстанской области |</w:t>
      </w:r>
    </w:p>
    <w:p>
      <w:r>
        <w:t xml:space="preserve">|  | от 28 декабря 2022 года № 23/3 |</w:t>
      </w:r>
    </w:p>
    <w:p>
      <w:pPr>
        <w:pStyle w:val="Heading2"/>
      </w:pPr>
      <w:r>
        <w:t xml:space="preserve">Глава Бюджет Жамбылского сельского округа Жамбылского района Северо-Казахстанской области на 2023 год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1) Доходы | 88 139 |</w:t>
      </w:r>
    </w:p>
    <w:p>
      <w:r>
        <w:t xml:space="preserve">| 1 |  |  | Налоговые поступления | 1 444 |</w:t>
      </w:r>
    </w:p>
    <w:p>
      <w:r>
        <w:t xml:space="preserve">|  | 01 |  | Подоходный налог | 80 |</w:t>
      </w:r>
    </w:p>
    <w:p>
      <w:r>
        <w:t xml:space="preserve">|  |  | 2 | Индивидуальный подоходный налог | 80 |</w:t>
      </w:r>
    </w:p>
    <w:p>
      <w:r>
        <w:t xml:space="preserve">|  | 04 |  | Hалоги на собственность | 1 341 |</w:t>
      </w:r>
    </w:p>
    <w:p>
      <w:r>
        <w:t xml:space="preserve">|  |  | 1 | Hалоги на имущество | 70 |</w:t>
      </w:r>
    </w:p>
    <w:p>
      <w:r>
        <w:t xml:space="preserve">|  |  | 3 | Земельный налог | 13 |</w:t>
      </w:r>
    </w:p>
    <w:p>
      <w:r>
        <w:t xml:space="preserve">|  |  | 4 | Hалог на транспортные средства | 1 258 |</w:t>
      </w:r>
    </w:p>
    <w:p>
      <w:r>
        <w:t xml:space="preserve">|  | 05 |  | Внутренние налоги на товары, работы и услуги | 23 |</w:t>
      </w:r>
    </w:p>
    <w:p>
      <w:r>
        <w:t xml:space="preserve">|  |  | 3 | Поступления за использование природных и других ресурсов | 23 |</w:t>
      </w:r>
    </w:p>
    <w:p>
      <w:r>
        <w:t xml:space="preserve">| 2 |  |  | Неналоговые поступления | 798,8 |</w:t>
      </w:r>
    </w:p>
    <w:p>
      <w:r>
        <w:t xml:space="preserve">|  | 01 |  | Доходы от государственной собственности | 56 |</w:t>
      </w:r>
    </w:p>
    <w:p>
      <w:r>
        <w:t xml:space="preserve">|  |  | 5 | Доходы от аренды имущества, находящегося в государственной собственности | 56 |</w:t>
      </w:r>
    </w:p>
    <w:p>
      <w:r>
        <w:t xml:space="preserve">|  | 06 |  | Прочие неналоговые поступления | 742,8 |</w:t>
      </w:r>
    </w:p>
    <w:p>
      <w:r>
        <w:t xml:space="preserve">|  |  | 1 | Прочие неналоговые поступления | 742,8 |</w:t>
      </w:r>
    </w:p>
    <w:p>
      <w:r>
        <w:t xml:space="preserve">| 4 |  |  | Поступления трансфертов | 85 896,2 |</w:t>
      </w:r>
    </w:p>
    <w:p>
      <w:r>
        <w:t xml:space="preserve">|  | 02 |  | Трансферты из вышестоящих органов государственного управления | 85 896,2 |</w:t>
      </w:r>
    </w:p>
    <w:p>
      <w:r>
        <w:t xml:space="preserve">|  |  | 3 | Трансферты из районного (города областного значения) бюджета | 85 896,2 |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|</w:t>
      </w:r>
    </w:p>
    <w:p>
      <w:r>
        <w:t xml:space="preserve">| 1 | 2 | 3 | 4 | 5 |</w:t>
      </w:r>
    </w:p>
    <w:p>
      <w:r>
        <w:t xml:space="preserve">|  |  |  | 2) Затраты | 88 491 |</w:t>
      </w:r>
    </w:p>
    <w:p>
      <w:r>
        <w:t xml:space="preserve">| 01 |  |  | Государственные услуги общего характера | 29 456 |</w:t>
      </w:r>
    </w:p>
    <w:p>
      <w:r>
        <w:t xml:space="preserve">|  | 124 |  | Аппарат акима города районного значения, села, поселка, сельского округа | 29 456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29 428,8 |</w:t>
      </w:r>
    </w:p>
    <w:p>
      <w:r>
        <w:t xml:space="preserve">|  |  | 022 | Капитальные расходы государственного органа | 27,2 |</w:t>
      </w:r>
    </w:p>
    <w:p>
      <w:r>
        <w:t xml:space="preserve">| 07 |  |  | Жилищно-коммунальное хозяйство | 2 793,6 |</w:t>
      </w:r>
    </w:p>
    <w:p>
      <w:r>
        <w:t xml:space="preserve">|  | 124 |  | Аппарат акима города районного значения, села, поселка, сельского округа | 2 793,6 |</w:t>
      </w:r>
    </w:p>
    <w:p>
      <w:r>
        <w:t xml:space="preserve">|  |  | 008 | Освещение улиц в населенных пунктах | 2 291,6 |</w:t>
      </w:r>
    </w:p>
    <w:p>
      <w:r>
        <w:t xml:space="preserve">|  |  | 009 | Обеспечение санитарии населенных пунктов | 310 |</w:t>
      </w:r>
    </w:p>
    <w:p>
      <w:r>
        <w:t xml:space="preserve">|  |  | 011 | Благоустройство и озеленение населенных пунктов | 192 |</w:t>
      </w:r>
    </w:p>
    <w:p>
      <w:r>
        <w:t xml:space="preserve">| 12 |  |  | Транспорт и коммуникации | 1 660 |</w:t>
      </w:r>
    </w:p>
    <w:p>
      <w:r>
        <w:t xml:space="preserve">|  | 124 |  | Аппарат акима города районного значения, села, поселка, сельского округа | 1 660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1 660 |</w:t>
      </w:r>
    </w:p>
    <w:p>
      <w:r>
        <w:t xml:space="preserve">| 13 |  |  | Прочие | 54 581 |</w:t>
      </w:r>
    </w:p>
    <w:p>
      <w:r>
        <w:t xml:space="preserve">|  | 124 |  | Аппарат акима города районного значения, села, поселка, сельского округа | 54 581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54 581 |</w:t>
      </w:r>
    </w:p>
    <w:p>
      <w:r>
        <w:t xml:space="preserve">| 15 |  |  | Трансферты | 0,4 |</w:t>
      </w:r>
    </w:p>
    <w:p>
      <w:r>
        <w:t xml:space="preserve">|  | 124 |  | Аппарат акима города районного значения, села, поселка, сельского округа | 0,4 |</w:t>
      </w:r>
    </w:p>
    <w:p>
      <w:r>
        <w:t xml:space="preserve">|  |  | 048 | Возврат неиспользованных (недоиспользованных) целевых трансфертов | 0,4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 |  |  | 5) Дефицит (профицит) бюджета | -352 |</w:t>
      </w:r>
    </w:p>
    <w:p>
      <w:r>
        <w:t xml:space="preserve">|  |  |  | 6) Финансирование дефицита (использование профицита) бюджета | 352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056 | Погашение долга аппарата акима города районного значения, села, поселка, сельского округа перед вышестоящим бюджетом | 0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8 |  |  | Используемые остатки бюджетных средств | 352 |</w:t>
      </w:r>
    </w:p>
    <w:p>
      <w:r>
        <w:t xml:space="preserve">|  | 01 |  | Остатки бюджетных средств | 352 |</w:t>
      </w:r>
    </w:p>
    <w:p>
      <w:r>
        <w:t xml:space="preserve">|  |  | 1 | Свободные остатки бюджетных средств | 352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