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Сандыктауского районного маслихата от 27 декабря 2022 года № 27/1 "О районном бюджете на 2023-2025 годы"</w:t>
      </w:r>
    </w:p>
    <w:p>
      <w:r>
        <w:t xml:space="preserve">Решение. Маслихат Сандыктауского района. от 06.09.2023. № 185958. редакция от 06.09.2023</w:t>
      </w:r>
    </w:p>
    <w:p>
      <w:pPr>
        <w:pStyle w:val="Heading2"/>
      </w:pPr>
      <w:r>
        <w:t xml:space="preserve">Текст</w:t>
      </w:r>
    </w:p>
    <w:p>
      <w:r>
        <w:t xml:space="preserve">Сандыктауский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Сандыктауского районного маслихата "О районном бюджете на 2023-2025 годы" от 27 декабря 2022 года № 27/1,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2023-2025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3 789 497,5 тысяч тенге, в том числе:</w:t>
      </w:r>
    </w:p>
    <w:p>
      <w:r>
        <w:t xml:space="preserve">налоговые поступления – 884 760,6 тысяч тенге;</w:t>
      </w:r>
    </w:p>
    <w:p>
      <w:r>
        <w:t xml:space="preserve">неналоговые поступления – 14 943,7 тысячи тенге;</w:t>
      </w:r>
    </w:p>
    <w:p>
      <w:r>
        <w:t xml:space="preserve">поступления от продажи основного капитала – 172 667,4 тысяч тенге;</w:t>
      </w:r>
    </w:p>
    <w:p>
      <w:r>
        <w:t xml:space="preserve">поступления трансфертов – 2 717 125,8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3 866 918,4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11 837,0 тысяч тенге, в том числе:</w:t>
      </w:r>
    </w:p>
    <w:p>
      <w:r>
        <w:t xml:space="preserve">бюджетные кредиты – 31 050,0 тысяч тенге;</w:t>
      </w:r>
    </w:p>
    <w:p>
      <w:r>
        <w:t xml:space="preserve">погашение бюджетных кредитов – 19 213,0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- 89 257,9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89 257,9 тысяч тенге.";</w:t>
      </w:r>
    </w:p>
    <w:p>
      <w:pPr>
        <w:pStyle w:val="Heading2"/>
      </w:pPr>
      <w:r>
        <w:t xml:space="preserve">Приложение приложение 1 , 4 , 6 к вышеуказанному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Г.Мустафина |</w:t>
      </w:r>
    </w:p>
    <w:p>
      <w:r>
        <w:t xml:space="preserve">|---|---|</w:t>
      </w:r>
    </w:p>
    <w:p>
      <w:r>
        <w:t xml:space="preserve">|  | Приложение 1 к решению Сандыктауского районного маслихата от 6 сентября 2023 года № 5/1 |</w:t>
      </w:r>
    </w:p>
    <w:p>
      <w:r>
        <w:t xml:space="preserve">|---|---|</w:t>
      </w:r>
    </w:p>
    <w:p>
      <w:r>
        <w:t xml:space="preserve">|  | Приложение 1 к решению Сандыктауского районного маслихата от 27 декабря 2022 года № 27/1 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3 789 497,5 |</w:t>
      </w:r>
    </w:p>
    <w:p>
      <w:r>
        <w:t xml:space="preserve">| 1 |  |  | Налоговые поступления | 884 760,6 |</w:t>
      </w:r>
    </w:p>
    <w:p>
      <w:r>
        <w:t xml:space="preserve">|  | 01 |  | Подоходный налог | 218 487,6 |</w:t>
      </w:r>
    </w:p>
    <w:p>
      <w:r>
        <w:t xml:space="preserve">|  |  | 01 | Корпоративный подоходный налог | 209 301,0 |</w:t>
      </w:r>
    </w:p>
    <w:p>
      <w:r>
        <w:t xml:space="preserve">|  |  | 2 | Индивидуальный подоходный налог | 9 186,6 |</w:t>
      </w:r>
    </w:p>
    <w:p>
      <w:r>
        <w:t xml:space="preserve">|  | 03 |  | Социальный налог | 454 257,0 |</w:t>
      </w:r>
    </w:p>
    <w:p>
      <w:r>
        <w:t xml:space="preserve">|  |  | 1 | Социальный налог | 454 257,0 |</w:t>
      </w:r>
    </w:p>
    <w:p>
      <w:r>
        <w:t xml:space="preserve">|  | 04 |  | Налоги на собственность | 73 970,0 |</w:t>
      </w:r>
    </w:p>
    <w:p>
      <w:r>
        <w:t xml:space="preserve">|  |  | 1 | Налоги на имущество | 73 970,0 |</w:t>
      </w:r>
    </w:p>
    <w:p>
      <w:r>
        <w:t xml:space="preserve">|  | 05 |  | Внутренние налоги на товары, работы и услуги | 123 646,0 |</w:t>
      </w:r>
    </w:p>
    <w:p>
      <w:r>
        <w:t xml:space="preserve">|  |  | 2 | Акцизы | 1 352,0 |</w:t>
      </w:r>
    </w:p>
    <w:p>
      <w:r>
        <w:t xml:space="preserve">|  |  | 3 | Поступления за использование природных и других ресурсов | 112 669,0 |</w:t>
      </w:r>
    </w:p>
    <w:p>
      <w:r>
        <w:t xml:space="preserve">|  |  | 4 | Сборы за ведение предпринимательской и профессиональной деятельности | 9 625,0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14 400,0 |</w:t>
      </w:r>
    </w:p>
    <w:p>
      <w:r>
        <w:t xml:space="preserve">|  |  | 1 | Государственная пошлина | 14 400,0 |</w:t>
      </w:r>
    </w:p>
    <w:p>
      <w:r>
        <w:t xml:space="preserve">| 2 |  |  | Неналоговые поступления | 14 943,7 |</w:t>
      </w:r>
    </w:p>
    <w:p>
      <w:r>
        <w:t xml:space="preserve">|  | 01 |  | Доходы от государственной собственности | 13 603,8 |</w:t>
      </w:r>
    </w:p>
    <w:p>
      <w:r>
        <w:t xml:space="preserve">|  |  | 5 | Доходы от аренды имущества, находящегося в государственной собственности | 13 585,8 |</w:t>
      </w:r>
    </w:p>
    <w:p>
      <w:r>
        <w:t xml:space="preserve">|  |  | 7 | Вознаграждения по кредитам, выданным из государственного бюджета | 18,0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124,5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124,5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9,2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9,2 |</w:t>
      </w:r>
    </w:p>
    <w:p>
      <w:r>
        <w:t xml:space="preserve">|  | 06 |  | Прочие неналоговые поступления | 1 206,2 |</w:t>
      </w:r>
    </w:p>
    <w:p>
      <w:r>
        <w:t xml:space="preserve">|  |  | 1 | Прочие неналоговые поступления | 1 206,2 |</w:t>
      </w:r>
    </w:p>
    <w:p>
      <w:r>
        <w:t xml:space="preserve">| 3 |  |  | Поступления от продажи основного капитала | 172 667,4 |</w:t>
      </w:r>
    </w:p>
    <w:p>
      <w:r>
        <w:t xml:space="preserve">|  | 01 |  | Продажа государственного имущества, закрепленного за государственными учреждениями | 847,3 |</w:t>
      </w:r>
    </w:p>
    <w:p>
      <w:r>
        <w:t xml:space="preserve">|  |  | 1 | Продажа государственного имущества, закрепленного за государственными учреждениями | 847,3 |</w:t>
      </w:r>
    </w:p>
    <w:p>
      <w:r>
        <w:t xml:space="preserve">|  | 03 |  | Продажа земли и нематериальных активов | 171 820,1 |</w:t>
      </w:r>
    </w:p>
    <w:p>
      <w:r>
        <w:t xml:space="preserve">|  |  | 1 | Продажа земли | 7 000,0 |</w:t>
      </w:r>
    </w:p>
    <w:p>
      <w:r>
        <w:t xml:space="preserve">|  |  | 2 | Продажа нематериальных активов | 164 820,1 |</w:t>
      </w:r>
    </w:p>
    <w:p>
      <w:r>
        <w:t xml:space="preserve">| 4 |  |  | Поступления трансфертов | 2 717 125,8 |</w:t>
      </w:r>
    </w:p>
    <w:p>
      <w:r>
        <w:t xml:space="preserve">|  | 02 |  | Трансферты из вышестоящих органов государственного управления | 2 717 125,8 |</w:t>
      </w:r>
    </w:p>
    <w:p>
      <w:r>
        <w:t xml:space="preserve">|  |  | 2 | Трансферты из областного бюджета | 2 717 125,8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3 866 918,4 |</w:t>
      </w:r>
    </w:p>
    <w:p>
      <w:r>
        <w:t xml:space="preserve">| 01 |  |  | Государственные услуги общего характера | 975 889,0 |</w:t>
      </w:r>
    </w:p>
    <w:p>
      <w:r>
        <w:t xml:space="preserve">|  | 112 |  | Аппарат маслихата района (города областного значения) | 41 371,7 |</w:t>
      </w:r>
    </w:p>
    <w:p>
      <w:r>
        <w:t xml:space="preserve">|  |  | 001 | Услуги по обеспечению деятельности маслихата района (города областного значения) | 41 371,7 |</w:t>
      </w:r>
    </w:p>
    <w:p>
      <w:r>
        <w:t xml:space="preserve">|  | 122 |  | Аппарат акима района (города областного значения) | 185 976,6 |</w:t>
      </w:r>
    </w:p>
    <w:p>
      <w:r>
        <w:t xml:space="preserve">|  |  | 001 | Услуги по обеспечению деятельности акима района (города областного значения) | 185 976,6 |</w:t>
      </w:r>
    </w:p>
    <w:p>
      <w:r>
        <w:t xml:space="preserve">|  | 459 |  | Отдел экономики и финансов района (города областного значения) | 80 888,1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43 970,0 |</w:t>
      </w:r>
    </w:p>
    <w:p>
      <w:r>
        <w:t xml:space="preserve">|  |  | 003 | Проведение оценки имущества в целях налогообложения | 933,2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3 178,5 |</w:t>
      </w:r>
    </w:p>
    <w:p>
      <w:r>
        <w:t xml:space="preserve">|  |  | 113 | Целевые текущие трансферты нижестоящим бюджетам | 32 806,4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667 652,6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35 133,7 |</w:t>
      </w:r>
    </w:p>
    <w:p>
      <w:r>
        <w:t xml:space="preserve">|  |  | 067 | Капитальные расходы подведомственных государственных учреждений и организаций | 79 757,0 |</w:t>
      </w:r>
    </w:p>
    <w:p>
      <w:r>
        <w:t xml:space="preserve">|  |  | 113 | Целевые текущие трансферты нижестоящим бюджетам | 552 761,9 |</w:t>
      </w:r>
    </w:p>
    <w:p>
      <w:r>
        <w:t xml:space="preserve">| 02 |  |  | Оборона | 10 406,9 |</w:t>
      </w:r>
    </w:p>
    <w:p>
      <w:r>
        <w:t xml:space="preserve">|  | 122 |  | Аппарат акима района (города областного значения) | 10 406,9 |</w:t>
      </w:r>
    </w:p>
    <w:p>
      <w:r>
        <w:t xml:space="preserve">|  |  | 005 | Мероприятия в рамках исполнения всеобщей воинской обязанности | 7 168,9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1 872,0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1 366,0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1 352,8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1 352,8 |</w:t>
      </w:r>
    </w:p>
    <w:p>
      <w:r>
        <w:t xml:space="preserve">|  |  | 021 | Обеспечение безопасности дорожноо движения в населенных пунктах | 1 352,8 |</w:t>
      </w:r>
    </w:p>
    <w:p>
      <w:r>
        <w:t xml:space="preserve">| 06 |  |  | Социальная помощь и социальное обеспечение | 272 308,5 |</w:t>
      </w:r>
    </w:p>
    <w:p>
      <w:r>
        <w:t xml:space="preserve">|  | 451 |  | Отдел занятости и социальных программ района (города областного значения) | 272 308,5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40 537,9 |</w:t>
      </w:r>
    </w:p>
    <w:p>
      <w:r>
        <w:t xml:space="preserve">|  |  | 002 | Программа занятости | 49 817,9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33 120,0 |</w:t>
      </w:r>
    </w:p>
    <w:p>
      <w:r>
        <w:t xml:space="preserve">|  |  | 005 | Государственная адресная социальная помощь | 24 160,0 |</w:t>
      </w:r>
    </w:p>
    <w:p>
      <w:r>
        <w:t xml:space="preserve">|  |  | 006 | Оказание жилищной помощи | 441,0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33 606,4 |</w:t>
      </w:r>
    </w:p>
    <w:p>
      <w:r>
        <w:t xml:space="preserve">|  |  | 010 | Материальное обеспечение детей с инвалидностью, воспитывающихся и обучающихся на дому | 605,0 |</w:t>
      </w:r>
    </w:p>
    <w:p>
      <w:r>
        <w:t xml:space="preserve">|  |  | 011 | Оплата услуг по зачислению, выплате и доставке пособий и других социальных выплат | 375,0 |</w:t>
      </w:r>
    </w:p>
    <w:p>
      <w:r>
        <w:t xml:space="preserve">|  |  | 014 | Оказание социальной помощи нуждающимся гражданам на дому | 3 815,0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24 620,7 |</w:t>
      </w:r>
    </w:p>
    <w:p>
      <w:r>
        <w:t xml:space="preserve">|  |  | 023 | Обеспечение деятельности центров занятости населения | 35 788,2 |</w:t>
      </w:r>
    </w:p>
    <w:p>
      <w:r>
        <w:t xml:space="preserve">|  |  | 050 | Обеспечение прав и улучшение качества жизни лиц с инвалидностью в Республики Казахстан | 217,4 |</w:t>
      </w:r>
    </w:p>
    <w:p>
      <w:r>
        <w:t xml:space="preserve">|  |  | 113 | Целевые текущие трансферты нижестоящим бюджетам | 25 204,0 |</w:t>
      </w:r>
    </w:p>
    <w:p>
      <w:r>
        <w:t xml:space="preserve">| 07 |  |  | Жилищно-коммунальное хозяйство | 806 426,4 |</w:t>
      </w:r>
    </w:p>
    <w:p>
      <w:r>
        <w:t xml:space="preserve">|  | 472 |  | Отдел строительства, архитектуры и градостроительства района (города областного значения) | 544 206,9 |</w:t>
      </w:r>
    </w:p>
    <w:p>
      <w:r>
        <w:t xml:space="preserve">|  |  | 003 | Проектирование и (или) строительство, реконструкция жилья коммунального жилищного фонда | 7 005,5 |</w:t>
      </w:r>
    </w:p>
    <w:p>
      <w:r>
        <w:t xml:space="preserve">|  |  | 058 | Развитие системы водоснабжения и водоотведения в сельских населенных пунктах | 537 201,4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262 219,5 |</w:t>
      </w:r>
    </w:p>
    <w:p>
      <w:r>
        <w:t xml:space="preserve">|  |  | 012 | Функционирование системы водоснабжения и водоотведения | 38 561,9 |</w:t>
      </w:r>
    </w:p>
    <w:p>
      <w:r>
        <w:t xml:space="preserve">|  |  | 016 | Обеспечение санитарии населенных пунктов | 595,0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194 262,6 |</w:t>
      </w:r>
    </w:p>
    <w:p>
      <w:r>
        <w:t xml:space="preserve">|  |  | 098 | Приобретение жилья коммунального жилищного фонд | 28 800,0 |</w:t>
      </w:r>
    </w:p>
    <w:p>
      <w:r>
        <w:t xml:space="preserve">| 08 |  |  | Культура, спорт, туризм и информационное пространство | 734 491,1 |</w:t>
      </w:r>
    </w:p>
    <w:p>
      <w:r>
        <w:t xml:space="preserve">|  | 456 |  | Отдел внутренней политики района (города областного значения) | 40 073,8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27 260,2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002 | Услуги по проведению государственной информационной политики | 7 725,0 |</w:t>
      </w:r>
    </w:p>
    <w:p>
      <w:r>
        <w:t xml:space="preserve">|  |  | 003 | Реализация мероприятий в сфере молодежной политики | 5 088,6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502 916,3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25 071,8 |</w:t>
      </w:r>
    </w:p>
    <w:p>
      <w:r>
        <w:t xml:space="preserve">|  |  | 003 | Поддержка культурно-досуговой работы | 290 627,7 |</w:t>
      </w:r>
    </w:p>
    <w:p>
      <w:r>
        <w:t xml:space="preserve">|  |  | 006 | Функционирование районных (городских) библиотек | 48 847,0 |</w:t>
      </w:r>
    </w:p>
    <w:p>
      <w:r>
        <w:t xml:space="preserve">|  |  | 007 | Развитие государственного языка и других языков народа Казахстана | 7 335,9 |</w:t>
      </w:r>
    </w:p>
    <w:p>
      <w:r>
        <w:t xml:space="preserve">|  |  | 008 | Развитие массового спорта и национальных видов спорта | 46 488,0 |</w:t>
      </w:r>
    </w:p>
    <w:p>
      <w:r>
        <w:t xml:space="preserve">|  |  | 009 | Проведение спортивных соревнований на районном (города областного значения) уровне | 2 574,0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16 421,0 |</w:t>
      </w:r>
    </w:p>
    <w:p>
      <w:r>
        <w:t xml:space="preserve">|  |  | 015 | Обеспечение сохранности историко-культурного наследия и доступа к ним | 11 120,9 |</w:t>
      </w:r>
    </w:p>
    <w:p>
      <w:r>
        <w:t xml:space="preserve">|  |  | 032 | Капитальные расходы подведомственных государственных учреждений и организаций | 54 430,0 |</w:t>
      </w:r>
    </w:p>
    <w:p>
      <w:r>
        <w:t xml:space="preserve">|  | 472 |  | Отдел строительства, архитектуры и градостроительства района (города областного значения) | 191 501,0 |</w:t>
      </w:r>
    </w:p>
    <w:p>
      <w:r>
        <w:t xml:space="preserve">|  |  | 008 | Развитие объектов спорта | 6 278,0 |</w:t>
      </w:r>
    </w:p>
    <w:p>
      <w:r>
        <w:t xml:space="preserve">|  |  | 011 | Развитие объектов культуры | 185 223,0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59 919,2 |</w:t>
      </w:r>
    </w:p>
    <w:p>
      <w:r>
        <w:t xml:space="preserve">|  | 459 |  | Отдел экономики и финансов района (города областного значения) | 11 460,4 |</w:t>
      </w:r>
    </w:p>
    <w:p>
      <w:r>
        <w:t xml:space="preserve">|  |  | 099 | Реализация мер по оказанию социальной поддержки специалистов | 11 460,4 |</w:t>
      </w:r>
    </w:p>
    <w:p>
      <w:r>
        <w:t xml:space="preserve">|  | 472 |  | Отдел строительства, архитектуры и градостроительства района (города областного значения) | 2 362,6 |</w:t>
      </w:r>
    </w:p>
    <w:p>
      <w:r>
        <w:t xml:space="preserve">|  |  | 010 | Развитие объектов сельского хозяйства | 2 362,6 |</w:t>
      </w:r>
    </w:p>
    <w:p>
      <w:r>
        <w:t xml:space="preserve">|  | 806 |  | Отдел сельского хозяйства, земельных отношений и предпринимательства района (города областного значения) | 46 096,2 |</w:t>
      </w:r>
    </w:p>
    <w:p>
      <w:r>
        <w:t xml:space="preserve">|  |  | 001 | Услуги по реализации государственной политики на местном уровне в области развития сельского хозяйства, земельных отношений и предпринимательства | 43 961,4 |</w:t>
      </w:r>
    </w:p>
    <w:p>
      <w:r>
        <w:t xml:space="preserve">|  |  | 021 | Землеустройство, проводимое при установлении границ районов, городов областного значения, районного значения, сельских округов, поселков, сел | 2 134,8 |</w:t>
      </w:r>
    </w:p>
    <w:p>
      <w:r>
        <w:t xml:space="preserve">| 11 |  |  | Промышленность, архитектурная, градостроительная и строительная деятельность | 46 669,5 |</w:t>
      </w:r>
    </w:p>
    <w:p>
      <w:r>
        <w:t xml:space="preserve">|  | 472 |  | Отдел строительства, архитектуры и градостроительства района (города областного значения) | 46 669,5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35 294,6 |</w:t>
      </w:r>
    </w:p>
    <w:p>
      <w:r>
        <w:t xml:space="preserve">|  |  | 015 | Капитальные расходы государственного органа | 11 374,9 |</w:t>
      </w:r>
    </w:p>
    <w:p>
      <w:r>
        <w:t xml:space="preserve">| 12 |  |  | Транспорт и коммуникации | 373 302,5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373 302,5 |</w:t>
      </w:r>
    </w:p>
    <w:p>
      <w:r>
        <w:t xml:space="preserve">|  |  | 023 | Обеспечение функционирования автомобильных дорог | 67 082,0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306 220,5 |</w:t>
      </w:r>
    </w:p>
    <w:p>
      <w:r>
        <w:t xml:space="preserve">| 13 |  |  | Прочие | 88 178,0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88 178,0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88 178,0 |</w:t>
      </w:r>
    </w:p>
    <w:p>
      <w:r>
        <w:t xml:space="preserve">| 14 |  |  | Обслуживание долга | 50 150,3 |</w:t>
      </w:r>
    </w:p>
    <w:p>
      <w:r>
        <w:t xml:space="preserve">|  | 459 |  | Отдел экономики и финансов района (города областного значения) | 50 150,3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50 150,3 |</w:t>
      </w:r>
    </w:p>
    <w:p>
      <w:r>
        <w:t xml:space="preserve">| 15 |  |  | Трансферты | 447 824,2 |</w:t>
      </w:r>
    </w:p>
    <w:p>
      <w:r>
        <w:t xml:space="preserve">|  | 459 |  | Отдел экономики и финансов района (города областного значения) | 447 824,2 |</w:t>
      </w:r>
    </w:p>
    <w:p>
      <w:r>
        <w:t xml:space="preserve">|  |  | 006 | Возврат неиспользованных (недоиспользованных) целевых трансфертов | 44,1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85 276,0 |</w:t>
      </w:r>
    </w:p>
    <w:p>
      <w:r>
        <w:t xml:space="preserve">|  |  | 038 | Субвенции | 309 834,0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52 670,1 |</w:t>
      </w:r>
    </w:p>
    <w:p>
      <w:r>
        <w:t xml:space="preserve">|  |  |  | III. Чистое бюджетное кредитование | 11 837,0 |</w:t>
      </w:r>
    </w:p>
    <w:p>
      <w:r>
        <w:t xml:space="preserve">|  |  |  | Бюджетные кредиты | 31 050,0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31 050,0 |</w:t>
      </w:r>
    </w:p>
    <w:p>
      <w:r>
        <w:t xml:space="preserve">|  | 459 |  | Отдел экономики и финансов района (города областного значения) | 31 050,0 |</w:t>
      </w:r>
    </w:p>
    <w:p>
      <w:r>
        <w:t xml:space="preserve">|  |  | 018 | Бюджетные кредиты для реализации мер социальной поддержки специалистов | 31 050,0 |</w:t>
      </w:r>
    </w:p>
    <w:p>
      <w:r>
        <w:t xml:space="preserve">|  |  |  | Погашение бюджетных кредитов | 19 213,0 |</w:t>
      </w:r>
    </w:p>
    <w:p>
      <w:r>
        <w:t xml:space="preserve">| 5 |  |  | Погашение бюджетных кредитов | 19 213,0 |</w:t>
      </w:r>
    </w:p>
    <w:p>
      <w:r>
        <w:t xml:space="preserve">|  | 01 |  | Погашение бюджетных кредитов | 19 213,0 |</w:t>
      </w:r>
    </w:p>
    <w:p>
      <w:r>
        <w:t xml:space="preserve">|  |  | 1 | Погашение бюджетных кредитов, выданных из государственного бюджета | 19 213,0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6 |  |  | Поступления от продажи финансовых активов государства | 0,0 |</w:t>
      </w:r>
    </w:p>
    <w:p>
      <w:r>
        <w:t xml:space="preserve">|  | 01 |  | Поступления от продажи финансовых активов государства | 0,0 |</w:t>
      </w:r>
    </w:p>
    <w:p>
      <w:r>
        <w:t xml:space="preserve">|  |  | 1 | Поступления от продажи финансовых активов внутри страны | 0,0 |</w:t>
      </w:r>
    </w:p>
    <w:p>
      <w:r>
        <w:t xml:space="preserve">|  |  |  | V. Дефицит (профицит) бюджета | -89 257,9 |</w:t>
      </w:r>
    </w:p>
    <w:p>
      <w:r>
        <w:t xml:space="preserve">|  |  |  | VI. Финансирование дефицита (использование профицита) бюджета | 89 257,9 |</w:t>
      </w:r>
    </w:p>
    <w:p>
      <w:r>
        <w:t xml:space="preserve">| 7 |  |  | Поступления займов | 31 050,0 |</w:t>
      </w:r>
    </w:p>
    <w:p>
      <w:r>
        <w:t xml:space="preserve">|  | 01 |  | Внутренние государственные займы | 31 050,0 |</w:t>
      </w:r>
    </w:p>
    <w:p>
      <w:r>
        <w:t xml:space="preserve">|  |  | 2 | Договоры займа | 31 050,0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16 |  |  | Погашение займов | 29 743,6 |</w:t>
      </w:r>
    </w:p>
    <w:p>
      <w:r>
        <w:t xml:space="preserve">|  | 459 |  | Отдел экономики и финансов района (города областного значения) | 29 743,6 |</w:t>
      </w:r>
    </w:p>
    <w:p>
      <w:r>
        <w:t xml:space="preserve">|  |  | 005 | Погашение долга местного исполнительного органа перед вышестоящим бюджетом | 29 743,6 |</w:t>
      </w:r>
    </w:p>
    <w:p>
      <w:r>
        <w:t xml:space="preserve">| 8 |  |  | Используемые остатки бюджетных средств | 87 951,5 |</w:t>
      </w:r>
    </w:p>
    <w:p>
      <w:r>
        <w:t xml:space="preserve">|  | 01 |  | Остатки бюджетных средств | 87 951,5 |</w:t>
      </w:r>
    </w:p>
    <w:p>
      <w:r>
        <w:t xml:space="preserve">|  |  | 1 | Свободные остатки бюджетных средств | 87 951,5 |</w:t>
      </w:r>
    </w:p>
    <w:p>
      <w:r>
        <w:t xml:space="preserve">|  | Приложение 2 к решению Сандыктауского районного маслихата от 6 сентября 2023 года № 5/1 |</w:t>
      </w:r>
    </w:p>
    <w:p>
      <w:r>
        <w:t xml:space="preserve">|---|---|</w:t>
      </w:r>
    </w:p>
    <w:p>
      <w:r>
        <w:t xml:space="preserve">|  | Приложение 4 к решению Сандыктауского районного маслихата от 27 декабря 2022 года № 27/1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2023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441 656,0 |</w:t>
      </w:r>
    </w:p>
    <w:p>
      <w:r>
        <w:t xml:space="preserve">| Целевые текущие трансферты | 28 800,0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28 800,0 |</w:t>
      </w:r>
    </w:p>
    <w:p>
      <w:r>
        <w:t xml:space="preserve">| На приобретение жилья коммунального жилищного фонда для социально-уязвимых слоев населения | 28 800,0 |</w:t>
      </w:r>
    </w:p>
    <w:p>
      <w:r>
        <w:t xml:space="preserve">| Целевые трансферты на развитие | 412 856,0 |</w:t>
      </w:r>
    </w:p>
    <w:p>
      <w:r>
        <w:t xml:space="preserve">| в том числе: |  |</w:t>
      </w:r>
    </w:p>
    <w:p>
      <w:r>
        <w:t xml:space="preserve">| Отдел строительства, архитектуры и градостроительства района (города областного значения) | 412 856,0 |</w:t>
      </w:r>
    </w:p>
    <w:p>
      <w:r>
        <w:t xml:space="preserve">| На реконструкцию водопроводных сетей и скважин в селе Белгородское | 202 300,0 |</w:t>
      </w:r>
    </w:p>
    <w:p>
      <w:r>
        <w:t xml:space="preserve">| На строительство водопроводных сетей в селе Каменка | 210 556,0 |</w:t>
      </w:r>
    </w:p>
    <w:p>
      <w:r>
        <w:t xml:space="preserve">| Бюджетные кредиты | 31 050,0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31 050,0 |</w:t>
      </w:r>
    </w:p>
    <w:p>
      <w:r>
        <w:t xml:space="preserve">| Для реализации мер социальной поддержки специалистов | 31 050,0 |</w:t>
      </w:r>
    </w:p>
    <w:p>
      <w:r>
        <w:t xml:space="preserve">|  | Приложение 3 к решению Сандыктауского районного маслихата от 6 сентября 2023 года № 5/1 |</w:t>
      </w:r>
    </w:p>
    <w:p>
      <w:r>
        <w:t xml:space="preserve">|---|---|</w:t>
      </w:r>
    </w:p>
    <w:p>
      <w:r>
        <w:t xml:space="preserve">|  | Приложение 6 к решению Сандыктауского районного маслихата от 27 декабря 2022 года № 27/1 |</w:t>
      </w:r>
    </w:p>
    <w:p>
      <w:pPr>
        <w:pStyle w:val="Heading2"/>
      </w:pPr>
      <w:r>
        <w:t xml:space="preserve">Глава Целевые трансферты бюджетам сельских округов и села Мадениет на 2023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610 772,3 |</w:t>
      </w:r>
    </w:p>
    <w:p>
      <w:r>
        <w:t xml:space="preserve">| Целевые текущие трансферты | 610 772,3 |</w:t>
      </w:r>
    </w:p>
    <w:p>
      <w:r>
        <w:t xml:space="preserve">| За счет средств районного бюджета, всего | 95 750,9 |</w:t>
      </w:r>
    </w:p>
    <w:p>
      <w:r>
        <w:t xml:space="preserve">| в том числе: |  |</w:t>
      </w:r>
    </w:p>
    <w:p>
      <w:r>
        <w:t xml:space="preserve">| Балкашинский сельский округ, в том числе: | 55 762,9 |</w:t>
      </w:r>
    </w:p>
    <w:p>
      <w:r>
        <w:t xml:space="preserve">| на текущее содержание аппарата | 38 995,2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14 683,0 |</w:t>
      </w:r>
    </w:p>
    <w:p>
      <w:r>
        <w:t xml:space="preserve">| на ведомственную экспертизу сметы по ремонту дороги | 2 084,7 |</w:t>
      </w:r>
    </w:p>
    <w:p>
      <w:r>
        <w:t xml:space="preserve">| Баракпайский сельский округ, в том числе: | 1 698,0 |</w:t>
      </w:r>
    </w:p>
    <w:p>
      <w:r>
        <w:t xml:space="preserve">| на текущее содержание аппарата | 1 698,0 |</w:t>
      </w:r>
    </w:p>
    <w:p>
      <w:r>
        <w:t xml:space="preserve">| Белгородский сельский округ, в том числе: | 4 041,0 |</w:t>
      </w:r>
    </w:p>
    <w:p>
      <w:r>
        <w:t xml:space="preserve">| на текущее содержание аппарата | 2 107,0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1 934,0 |</w:t>
      </w:r>
    </w:p>
    <w:p>
      <w:r>
        <w:t xml:space="preserve">| Берликский сельский округ, в том числе: | 1 980,0 |</w:t>
      </w:r>
    </w:p>
    <w:p>
      <w:r>
        <w:t xml:space="preserve">| на текущее содержание аппарата | 1 980,0 |</w:t>
      </w:r>
    </w:p>
    <w:p>
      <w:r>
        <w:t xml:space="preserve">| Васильевский сельский округ, в том числе: | 2 157,0 |</w:t>
      </w:r>
    </w:p>
    <w:p>
      <w:r>
        <w:t xml:space="preserve">| на текущее содержание аппарата | 2 157,0 |</w:t>
      </w:r>
    </w:p>
    <w:p>
      <w:r>
        <w:t xml:space="preserve">| Веселовский сельский округ, в том числе: | 1 956,0 |</w:t>
      </w:r>
    </w:p>
    <w:p>
      <w:r>
        <w:t xml:space="preserve">| на повышение заработной платы отдельных категорий гражданских служащих | 1 956,0 |</w:t>
      </w:r>
    </w:p>
    <w:p>
      <w:r>
        <w:t xml:space="preserve">| Жамбыльский сельский округ, в том числе: | 3 535,0 |</w:t>
      </w:r>
    </w:p>
    <w:p>
      <w:r>
        <w:t xml:space="preserve">| на текущее содержание аппарата | 2 118,0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1 417,0 |</w:t>
      </w:r>
    </w:p>
    <w:p>
      <w:r>
        <w:t xml:space="preserve">| Каменский сельский округ, в том числе: | 5 887,0 |</w:t>
      </w:r>
    </w:p>
    <w:p>
      <w:r>
        <w:t xml:space="preserve">| на текущее содержание аппарата | 2 041,0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3 846,0 |</w:t>
      </w:r>
    </w:p>
    <w:p>
      <w:r>
        <w:t xml:space="preserve">| Лесной сельский округ, в том числе: | 2 533,6 |</w:t>
      </w:r>
    </w:p>
    <w:p>
      <w:r>
        <w:t xml:space="preserve">| на текущее содержание аппарата | 1 697,0 |</w:t>
      </w:r>
    </w:p>
    <w:p>
      <w:r>
        <w:t xml:space="preserve">| на ведомственную экспертизу сметы по ремонту дороги | 836,6 |</w:t>
      </w:r>
    </w:p>
    <w:p>
      <w:r>
        <w:t xml:space="preserve">| Максимовский сельский округ, в том числе: | 2 519,0 |</w:t>
      </w:r>
    </w:p>
    <w:p>
      <w:r>
        <w:t xml:space="preserve">| на текущее содержание аппарата | 2 519,0 |</w:t>
      </w:r>
    </w:p>
    <w:p>
      <w:r>
        <w:t xml:space="preserve">| село Мадениет, в том числе: | 1 869,0 |</w:t>
      </w:r>
    </w:p>
    <w:p>
      <w:r>
        <w:t xml:space="preserve">| на текущее содержание аппарата | 1 869,0 |</w:t>
      </w:r>
    </w:p>
    <w:p>
      <w:r>
        <w:t xml:space="preserve">| Новоникольский сельский округ, в том числе: | 3 496,4 |</w:t>
      </w:r>
    </w:p>
    <w:p>
      <w:r>
        <w:t xml:space="preserve">| на текущее содержание аппарата | 2 107,0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483,0 |</w:t>
      </w:r>
    </w:p>
    <w:p>
      <w:r>
        <w:t xml:space="preserve">| на адаптацию здания для маломобильных групп населения | 906,4 |</w:t>
      </w:r>
    </w:p>
    <w:p>
      <w:r>
        <w:t xml:space="preserve">| Сандыктауский сельский округ, в том числе: | 4 361,0 |</w:t>
      </w:r>
    </w:p>
    <w:p>
      <w:r>
        <w:t xml:space="preserve">| на текущее содержание аппарата | 2 528,0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930, |</w:t>
      </w:r>
    </w:p>
    <w:p>
      <w:r>
        <w:t xml:space="preserve">| на адаптацию здания для маломобильных групп населения | 903,0 |</w:t>
      </w:r>
    </w:p>
    <w:p>
      <w:r>
        <w:t xml:space="preserve">| Широковский сельский округ, в том числе: | 3 955,0 |</w:t>
      </w:r>
    </w:p>
    <w:p>
      <w:r>
        <w:t xml:space="preserve">| на текущее содержание аппарата | 2 044,0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1 911,0 |</w:t>
      </w:r>
    </w:p>
    <w:p>
      <w:r>
        <w:t xml:space="preserve">| За счет средств областного бюджета, всего: | 515 021,4 |</w:t>
      </w:r>
    </w:p>
    <w:p>
      <w:r>
        <w:t xml:space="preserve">| в том числе: |  |</w:t>
      </w:r>
    </w:p>
    <w:p>
      <w:r>
        <w:t xml:space="preserve">| Балкашинский сельский округ, в том числе: | 411 336,2 |</w:t>
      </w:r>
    </w:p>
    <w:p>
      <w:r>
        <w:t xml:space="preserve">| на установку многофункциональной площадки в селе Балкашино | 10 528,0 |</w:t>
      </w:r>
    </w:p>
    <w:p>
      <w:r>
        <w:t xml:space="preserve">| на средний ремонт тротуаров села Балкашино Балкашинского сельского округа | 72 785,0 |</w:t>
      </w:r>
    </w:p>
    <w:p>
      <w:r>
        <w:t xml:space="preserve">| на средний ремонт улично-дорожной сети села Петровка | 100 000,0 |</w:t>
      </w:r>
    </w:p>
    <w:p>
      <w:r>
        <w:t xml:space="preserve">| на средний ремонт дорог переулок ул. Некрасова в селе Балкашино | 78 023,2 |</w:t>
      </w:r>
    </w:p>
    <w:p>
      <w:r>
        <w:t xml:space="preserve">| на средний ремонт тротуаров села Балкашино | 50 000,0 |</w:t>
      </w:r>
    </w:p>
    <w:p>
      <w:r>
        <w:t xml:space="preserve">| На средний ремонт улично-дорожной сети села Балкашино | 100 000,0 |</w:t>
      </w:r>
    </w:p>
    <w:p>
      <w:r>
        <w:t xml:space="preserve">| Жамбыльский сельский округ , в том числе: | 24 864,0 |</w:t>
      </w:r>
    </w:p>
    <w:p>
      <w:r>
        <w:t xml:space="preserve">| на установку многофункциональной площадки в селе Приозерное | 24 864,0 |</w:t>
      </w:r>
    </w:p>
    <w:p>
      <w:r>
        <w:t xml:space="preserve">| Лесной сельский округ , в том числе: | 78 821,2 |</w:t>
      </w:r>
    </w:p>
    <w:p>
      <w:r>
        <w:t xml:space="preserve">| на средний ремонт с асфальтобетонным покрытием внутри-поселковых дорог села Лесное | 59 202,1 |</w:t>
      </w:r>
    </w:p>
    <w:p>
      <w:r>
        <w:t xml:space="preserve">| на установку многофункциональной площадки в селе Лесное | 19 619,1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