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27 декабря 2021 года № 11-2 "О районном бюджете на 2022-2024 годы"</w:t>
      </w:r>
    </w:p>
    <w:p>
      <w:r>
        <w:t xml:space="preserve">Решение, Изменения. Маслихат Каратобинского района. от 21.07.2022. № 170004. редакция от 21.07.2022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районном бюджете на 2022-2024 годы" от 27 декабря 2021 года № 11-2 (зарегистрированное в Реестре государственной регистрации нормативных правовых актов под № 26264)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5 154 634,6 тысяч тенге:</w:t>
      </w:r>
    </w:p>
    <w:p>
      <w:r>
        <w:t xml:space="preserve">налоговые поступления – 444 297 тысяч тенге;</w:t>
      </w:r>
    </w:p>
    <w:p>
      <w:r>
        <w:t xml:space="preserve">неналоговые поступления – 11 345 тысяч тенге;</w:t>
      </w:r>
    </w:p>
    <w:p>
      <w:r>
        <w:t xml:space="preserve">поступления от продажи основного капитала – 6 144 тысячи тенге;</w:t>
      </w:r>
    </w:p>
    <w:p>
      <w:r>
        <w:t xml:space="preserve">поступления трансфертов – 4 692 848,6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5 307 379,2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48 266,5 тысяч тенге:</w:t>
      </w:r>
    </w:p>
    <w:p>
      <w:r>
        <w:t xml:space="preserve">бюджетные кредиты – 101 851,5 тысяч тенге;</w:t>
      </w:r>
    </w:p>
    <w:p>
      <w:r>
        <w:t xml:space="preserve">погашение бюджетных кредитов – 53 585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- 201 011,1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201 011,1 тысяч тенге;</w:t>
      </w:r>
    </w:p>
    <w:p>
      <w:r>
        <w:t xml:space="preserve">поступление займов – 96 484 тысячи тенге;</w:t>
      </w:r>
    </w:p>
    <w:p>
      <w:r>
        <w:t xml:space="preserve">погашение займов – 53 585 тысяч тенге;</w:t>
      </w:r>
    </w:p>
    <w:p>
      <w:r>
        <w:t xml:space="preserve">используемые остатки бюджетных средств – 158 112,1 тысяч тенге.";</w:t>
      </w:r>
    </w:p>
    <w:p>
      <w:r>
        <w:t xml:space="preserve">пункт 4 изложить в новой редакции:</w:t>
      </w:r>
    </w:p>
    <w:p>
      <w:r>
        <w:t xml:space="preserve">"4. Учесть в районном бюджете на 2022 год поступление целевых трансфертов и кредитов из вышестоящего бюджета:</w:t>
      </w:r>
    </w:p>
    <w:p>
      <w:pPr>
        <w:pStyle w:val="Heading2"/>
      </w:pPr>
      <w:r>
        <w:t xml:space="preserve">Подпункт 1</w:t>
      </w:r>
    </w:p>
    <w:p>
      <w:r>
        <w:t xml:space="preserve">1) из республиканского бюджета в общей сумме – 426 255 тысяч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53 358 тысяч тенге;</w:t>
      </w:r>
    </w:p>
    <w:p>
      <w:r>
        <w:t xml:space="preserve">на повышение эффективности деятельности депутатов маслихатов – 2 455 тысяч тенге;</w:t>
      </w:r>
    </w:p>
    <w:p>
      <w:r>
        <w:t xml:space="preserve">на специальные средства передвижения (кресло-коляски) – 735 тысяч тенге;</w:t>
      </w:r>
    </w:p>
    <w:p>
      <w:r>
        <w:t xml:space="preserve">на выплату государственной адресной социальной помощи – 70 228 тысяч тенге;</w:t>
      </w:r>
    </w:p>
    <w:p>
      <w:r>
        <w:t xml:space="preserve">на гарантированный социальный пакет – 13 890 тысяч тенге;</w:t>
      </w:r>
    </w:p>
    <w:p>
      <w:r>
        <w:t xml:space="preserve">на увеличение норм обеспечения лиц с инвалидностями обязательными гигиеническими средствами, обеспечение катетерами одноразового использования детей с инвалидностями с диагнозом Spina bifida – 2 927 тысяч тенге;</w:t>
      </w:r>
    </w:p>
    <w:p>
      <w:r>
        <w:t xml:space="preserve">на расширение технических вспомогательных (компенсаторных) средств – 1 064 тысячи тенге;</w:t>
      </w:r>
    </w:p>
    <w:p>
      <w:r>
        <w:t xml:space="preserve">на сурдотехнические средства – 226 тысяч тенге;</w:t>
      </w:r>
    </w:p>
    <w:p>
      <w:r>
        <w:t xml:space="preserve">на тифлотехнические средства – 961 тысяча тенге;</w:t>
      </w:r>
    </w:p>
    <w:p>
      <w:r>
        <w:t xml:space="preserve">на протезно ортопедические средства – 172 тысячи тенге;</w:t>
      </w:r>
    </w:p>
    <w:p>
      <w:r>
        <w:t xml:space="preserve">на оказание услуг специалиста жестового языка – 383 тысячи тенге;</w:t>
      </w:r>
    </w:p>
    <w:p>
      <w:r>
        <w:t xml:space="preserve">на санаторно-курортное лечение – 2 646 тысяч тенге;</w:t>
      </w:r>
    </w:p>
    <w:p>
      <w:r>
        <w:t xml:space="preserve">на частичное субсидирование заработной платы – 7 962 тысячи тенге;</w:t>
      </w:r>
    </w:p>
    <w:p>
      <w:r>
        <w:t xml:space="preserve">на молодежную практику – 39 053 тысячи тенге;</w:t>
      </w:r>
    </w:p>
    <w:p>
      <w:r>
        <w:t xml:space="preserve">на предоставление грантов на реализацию новых бизнес-идей – 56 359 тысяч тенге;</w:t>
      </w:r>
    </w:p>
    <w:p>
      <w:r>
        <w:t xml:space="preserve">на общественные работы – 8 288 тысяч тенге;</w:t>
      </w:r>
    </w:p>
    <w:p>
      <w:r>
        <w:t xml:space="preserve">на повышение заработной платы работников надомного обслуживания и центров занятости населения – 21 067 тысяч тенге;</w:t>
      </w:r>
    </w:p>
    <w:p>
      <w:r>
        <w:t xml:space="preserve">на установление доплат к должностному окладу за особые условия труда в организациях культуры управленческому и основному персоналу государственных организаций культуры – 47 997 тысяч тенге;</w:t>
      </w:r>
    </w:p>
    <w:p>
      <w:r>
        <w:t xml:space="preserve">на кредитование для реализации мер социальной поддержки специалистов – 96 484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из областного бюджета в общей сумме – 264 409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187 395 тысяч тенге;</w:t>
      </w:r>
    </w:p>
    <w:p>
      <w:r>
        <w:t xml:space="preserve">на проект "Первое рабочее место" – 1 371 тысяча тенге;</w:t>
      </w:r>
    </w:p>
    <w:p>
      <w:r>
        <w:t xml:space="preserve">на проект "Контракт поколений" – 551 тысяча тенге;</w:t>
      </w:r>
    </w:p>
    <w:p>
      <w:r>
        <w:t xml:space="preserve">на краткосрочное профессиональное обучение по востребованным на рынке труда квалификациям и навыкам – 3 730 тысяч тенге;</w:t>
      </w:r>
    </w:p>
    <w:p>
      <w:r>
        <w:t xml:space="preserve">предоставление государственных грантов на реализацию новых бизнес-идей – 9 189 тысяч тенге;</w:t>
      </w:r>
    </w:p>
    <w:p>
      <w:r>
        <w:t xml:space="preserve">на сурдотехнические средства – 175 тысяч тенге;</w:t>
      </w:r>
    </w:p>
    <w:p>
      <w:r>
        <w:t xml:space="preserve">на тифлотехнические средства – 1 040 тысяч тенге;</w:t>
      </w:r>
    </w:p>
    <w:p>
      <w:r>
        <w:t xml:space="preserve">на специальные средства передвижения (кресло-коляски) – 328 тысяч тенге;</w:t>
      </w:r>
    </w:p>
    <w:p>
      <w:r>
        <w:t xml:space="preserve">на санаторно-курортное лечение – 4 271 тысяча тенге;</w:t>
      </w:r>
    </w:p>
    <w:p>
      <w:r>
        <w:t xml:space="preserve">на жилищных сертификатов – 3 000 тысяч тенге;</w:t>
      </w:r>
    </w:p>
    <w:p>
      <w:r>
        <w:t xml:space="preserve">на строительство инженерно-коммуникационных (септик и канализация) сетей трех 4-х квартирных одноэтажных жилых домов в селе Каратобе Каратобинского района Западно-Казахстанской области – 12 992 тысяч тенге;</w:t>
      </w:r>
    </w:p>
    <w:p>
      <w:r>
        <w:t xml:space="preserve">на разработку проектно-сметной документации "Водоснабжение населенных пунктов Толен, Сауле, Каракамыс с прокладкой новой ветки до село Каракамыс Каратобинского района Западно-Казахстанской области" – 40 367 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гарантированный трансферт из Национального фонда в общей сумме – 445 476 тысяч тенге:</w:t>
      </w:r>
    </w:p>
    <w:p>
      <w:r>
        <w:t xml:space="preserve">на молодежную практику – 65 300 тысяч тенге;</w:t>
      </w:r>
    </w:p>
    <w:p>
      <w:r>
        <w:t xml:space="preserve">на предоставление грантов на реализацию новых бизнес-идей – 17 153 тысячи тенге;</w:t>
      </w:r>
    </w:p>
    <w:p>
      <w:r>
        <w:t xml:space="preserve">на общественные работы – 69 120 тысяч тенге;</w:t>
      </w:r>
    </w:p>
    <w:p>
      <w:r>
        <w:t xml:space="preserve">на проект "Первое рабочее место" – 10 208 тысяч тенге;</w:t>
      </w:r>
    </w:p>
    <w:p>
      <w:r>
        <w:t xml:space="preserve">на серебрянный возраст – 9 074 тысячи тенге;</w:t>
      </w:r>
    </w:p>
    <w:p>
      <w:r>
        <w:t xml:space="preserve">на повышение заработной платы работников надомного обслуживания и центров занятости населения – 22 348 тысяч тенге;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61 836 тысяч тенге;</w:t>
      </w:r>
    </w:p>
    <w:p>
      <w:r>
        <w:t xml:space="preserve">на строительство внутрипоселкового водопровода в селе Шалгын Каратобинского района Западно-Казахстанской области – 190 437 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21 июля 2022 года № 18-1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27 декабря 2021 года № 11-2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5 154 634,6 |</w:t>
      </w:r>
    </w:p>
    <w:p>
      <w:r>
        <w:t xml:space="preserve">| 1 |  |  |  | Налоговые поступления | 444 297 |</w:t>
      </w:r>
    </w:p>
    <w:p>
      <w:r>
        <w:t xml:space="preserve">|  | 01 |  |  | Подоходный налог | 228 843 |</w:t>
      </w:r>
    </w:p>
    <w:p>
      <w:r>
        <w:t xml:space="preserve">|  |  | 1 |  | Корпоративный подоходный налог | 11 095 |</w:t>
      </w:r>
    </w:p>
    <w:p>
      <w:r>
        <w:t xml:space="preserve">|  |  | 2 |  | Индивидуальный подоходный налог | 217 748 |</w:t>
      </w:r>
    </w:p>
    <w:p>
      <w:r>
        <w:t xml:space="preserve">|  | 03 |  |  | Социальный налог | 198 931 |</w:t>
      </w:r>
    </w:p>
    <w:p>
      <w:r>
        <w:t xml:space="preserve">|  |  | 1 |  | Социальный налог | 198 931 |</w:t>
      </w:r>
    </w:p>
    <w:p>
      <w:r>
        <w:t xml:space="preserve">|  | 04 |  |  | Налоги на собственность | 14 215 |</w:t>
      </w:r>
    </w:p>
    <w:p>
      <w:r>
        <w:t xml:space="preserve">|  |  | 1 |  | Налоги на имущество | 13 665 |</w:t>
      </w:r>
    </w:p>
    <w:p>
      <w:r>
        <w:t xml:space="preserve">|  |  | 3 |  | Земельный налог | 550 |</w:t>
      </w:r>
    </w:p>
    <w:p>
      <w:r>
        <w:t xml:space="preserve">|  |  | 4 |  | Налог на транспортные средства | 0 |</w:t>
      </w:r>
    </w:p>
    <w:p>
      <w:r>
        <w:t xml:space="preserve">|  | 05 |  |  | Внутренние налоги на товары, работы и услуги | 1 328 |</w:t>
      </w:r>
    </w:p>
    <w:p>
      <w:r>
        <w:t xml:space="preserve">|  |  | 2 |  | Акцизы | 136 |</w:t>
      </w:r>
    </w:p>
    <w:p>
      <w:r>
        <w:t xml:space="preserve">|  |  | 3 |  | Поступления за использование природных и других ресурсов | 540 |</w:t>
      </w:r>
    </w:p>
    <w:p>
      <w:r>
        <w:t xml:space="preserve">|  |  | 4 |  | Сборы за ведение предпринимательской и профессиональной деятельности | 652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980 |</w:t>
      </w:r>
    </w:p>
    <w:p>
      <w:r>
        <w:t xml:space="preserve">|  |  | 1 |  | Государственная пошлина | 980 |</w:t>
      </w:r>
    </w:p>
    <w:p>
      <w:r>
        <w:t xml:space="preserve">| 2 |  |  |  | Неналоговые поступления | 11 345 |</w:t>
      </w:r>
    </w:p>
    <w:p>
      <w:r>
        <w:t xml:space="preserve">|  | 01 |  |  | Доходы от государственной собственности | 3 100 |</w:t>
      </w:r>
    </w:p>
    <w:p>
      <w:r>
        <w:t xml:space="preserve">|  |  | 5 |  | Доходы от аренды имущества, находящегося в государственной собственности | 3 100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2 403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2 403 |</w:t>
      </w:r>
    </w:p>
    <w:p>
      <w:r>
        <w:t xml:space="preserve">|  | 06 |  |  | Прочие неналоговые поступления | 5 842 |</w:t>
      </w:r>
    </w:p>
    <w:p>
      <w:r>
        <w:t xml:space="preserve">|  |  | 1 |  | Прочие неналоговые поступления | 5 842 |</w:t>
      </w:r>
    </w:p>
    <w:p>
      <w:r>
        <w:t xml:space="preserve">| 3 |  |  |  | Поступления от продажи основного капитала | 6 144 |</w:t>
      </w:r>
    </w:p>
    <w:p>
      <w:r>
        <w:t xml:space="preserve">|  | 01 |  |  | Продажа государственного имущества, закрепленного за государственными учреждениями | 4 540 |</w:t>
      </w:r>
    </w:p>
    <w:p>
      <w:r>
        <w:t xml:space="preserve">|  |  | 1 |  | Продажа государственного имущества, закрепленного за государственными учреждениями | 4 540 |</w:t>
      </w:r>
    </w:p>
    <w:p>
      <w:r>
        <w:t xml:space="preserve">|  | 03 |  |  | Продажа земли и нематериальных активов | 1 604 |</w:t>
      </w:r>
    </w:p>
    <w:p>
      <w:r>
        <w:t xml:space="preserve">|  |  | 1 |  | Продажа земли | 1 604 |</w:t>
      </w:r>
    </w:p>
    <w:p>
      <w:r>
        <w:t xml:space="preserve">| 4 |  |  |  | Поступления трансфертов | 4 692 848,6 |</w:t>
      </w:r>
    </w:p>
    <w:p>
      <w:r>
        <w:t xml:space="preserve">|  | 01 |  |  | Трансферты из нижестоящих органов госудрственного управления | 1 681,6 |</w:t>
      </w:r>
    </w:p>
    <w:p>
      <w:r>
        <w:t xml:space="preserve">|  |  | 3 |  | Трансферты из бюджетов городов районного значения, сел, поселков,сельских округов | 1 681,6 |</w:t>
      </w:r>
    </w:p>
    <w:p>
      <w:r>
        <w:t xml:space="preserve">|  | 02 |  |  | Трансферты из вышестоящих органов государственного управления | 4 691 167 |</w:t>
      </w:r>
    </w:p>
    <w:p>
      <w:r>
        <w:t xml:space="preserve">|  |  | 2 |  | Трансферты из областного бюджета | 4 691 167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5 307 379,2 |</w:t>
      </w:r>
    </w:p>
    <w:p>
      <w:r>
        <w:t xml:space="preserve">| 01 |  |  |  | Государственные услуги общего характера | 465 500,8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201 700 |</w:t>
      </w:r>
    </w:p>
    <w:p>
      <w:r>
        <w:t xml:space="preserve">|  |  | 112 |  | Аппарат маслихата района (города областного значения) | 50 461 |</w:t>
      </w:r>
    </w:p>
    <w:p>
      <w:r>
        <w:t xml:space="preserve">|  |  |  | 001 | Услуги по обеспечению деятельности маслихата района (города областного значения) | 46 006 |</w:t>
      </w:r>
    </w:p>
    <w:p>
      <w:r>
        <w:t xml:space="preserve">|  |  |  | 003 | Капитальные расходы государственного органа | 2 000 |</w:t>
      </w:r>
    </w:p>
    <w:p>
      <w:r>
        <w:t xml:space="preserve">|  |  |  | 005 | Повышение эффективности деятельности депутатов маслихатов | 2 455 |</w:t>
      </w:r>
    </w:p>
    <w:p>
      <w:r>
        <w:t xml:space="preserve">|  |  | 122 |  | Аппарат акима района (города областного значения) | 151 239 |</w:t>
      </w:r>
    </w:p>
    <w:p>
      <w:r>
        <w:t xml:space="preserve">|  |  |  | 001 | Услуги по обеспечению деятельности акима района (города областного значения) | 151 239 |</w:t>
      </w:r>
    </w:p>
    <w:p>
      <w:r>
        <w:t xml:space="preserve">|  | 2 |  |  | Финансовая деятельность | 13 610 |</w:t>
      </w:r>
    </w:p>
    <w:p>
      <w:r>
        <w:t xml:space="preserve">|  |  | 459 |  | Отдел экономики и финансов района (города областного значения) | 475 |</w:t>
      </w:r>
    </w:p>
    <w:p>
      <w:r>
        <w:t xml:space="preserve">|  |  |  | 003 | Проведение оценки имущества в целях налогообложения | 475 |</w:t>
      </w:r>
    </w:p>
    <w:p>
      <w:r>
        <w:t xml:space="preserve">|  |  | 805 |  | Отдел государственных закупок района (города областного значения) | 13 135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13 135 |</w:t>
      </w:r>
    </w:p>
    <w:p>
      <w:r>
        <w:t xml:space="preserve">|  | 9 |  |  | Прочие государственные услуги общего характера | 250 190,8 |</w:t>
      </w:r>
    </w:p>
    <w:p>
      <w:r>
        <w:t xml:space="preserve">|  |  | 454 |  | Отдел предпринимательства и сельского хозяйства района (города областного значения) | 26 600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26 600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95 911,2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21 725 |</w:t>
      </w:r>
    </w:p>
    <w:p>
      <w:r>
        <w:t xml:space="preserve">|  |  |  | 013 | Капитальные расходы государственного органа | 12 380 |</w:t>
      </w:r>
    </w:p>
    <w:p>
      <w:r>
        <w:t xml:space="preserve">|  |  |  | 113 | Целевые текущие трансферты нижестоящим бюджетам | 61 806,2 |</w:t>
      </w:r>
    </w:p>
    <w:p>
      <w:r>
        <w:t xml:space="preserve">|  |  | 459 |  | Отдел экономики и финансов района (города областного значения) | 127 679,6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32 185 |</w:t>
      </w:r>
    </w:p>
    <w:p>
      <w:r>
        <w:t xml:space="preserve">|  |  |  | 113 | Целевые текущие трансферты нижестоящим бюджетам | 95 494,6 |</w:t>
      </w:r>
    </w:p>
    <w:p>
      <w:r>
        <w:t xml:space="preserve">| 02 |  |  |  | Оборона | 24 471 |</w:t>
      </w:r>
    </w:p>
    <w:p>
      <w:r>
        <w:t xml:space="preserve">|  | 1 |  |  | Военные нужды | 7 471 |</w:t>
      </w:r>
    </w:p>
    <w:p>
      <w:r>
        <w:t xml:space="preserve">|  |  | 122 |  | Аппарат акима района (города областного значения) | 7 471 |</w:t>
      </w:r>
    </w:p>
    <w:p>
      <w:r>
        <w:t xml:space="preserve">|  |  |  | 005 | Мероприятия в рамках исполнения всеобщей воинской обязанности | 7 471 |</w:t>
      </w:r>
    </w:p>
    <w:p>
      <w:r>
        <w:t xml:space="preserve">|  | 2 |  |  | Организация работы по чрезвычайным ситуациям | 17 000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17 000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1 000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1 500 |</w:t>
      </w:r>
    </w:p>
    <w:p>
      <w:r>
        <w:t xml:space="preserve">|  | 6 |  |  | Уголовно-исполнительная система | 0 |</w:t>
      </w:r>
    </w:p>
    <w:p>
      <w:r>
        <w:t xml:space="preserve">|  |  | 451 |  | Отдел занятости и социальных программ района (города областного значения) | 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0 |</w:t>
      </w:r>
    </w:p>
    <w:p>
      <w:r>
        <w:t xml:space="preserve">|  | 9 |  |  | Прочие услуги в области общественного порядка и безопасности | 1 500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1 500 |</w:t>
      </w:r>
    </w:p>
    <w:p>
      <w:r>
        <w:t xml:space="preserve">|  |  |  | 021 | Обеспечение безопасности дорожного движения в населенных пунктах | 1 500 |</w:t>
      </w:r>
    </w:p>
    <w:p>
      <w:r>
        <w:t xml:space="preserve">| 06 |  |  |  | Социальная помощь и социальное обеспечение | 614 649 |</w:t>
      </w:r>
    </w:p>
    <w:p>
      <w:r>
        <w:t xml:space="preserve">|  | 1 |  |  | Социальное обеспечение | 90 973 |</w:t>
      </w:r>
    </w:p>
    <w:p>
      <w:r>
        <w:t xml:space="preserve">|  |  | 451 |  | Отдел занятости и социальных программ района (города областного значения) | 90 973 |</w:t>
      </w:r>
    </w:p>
    <w:p>
      <w:r>
        <w:t xml:space="preserve">|  |  |  | 005 | Государственная адресная социальная помощь | 90 973 |</w:t>
      </w:r>
    </w:p>
    <w:p>
      <w:r>
        <w:t xml:space="preserve">|  | 2 |  |  | Социальная помощь | 495 707 |</w:t>
      </w:r>
    </w:p>
    <w:p>
      <w:r>
        <w:t xml:space="preserve">|  |  | 451 |  | Отдел занятости и социальных программ района (города областного значения) | 495 707 |</w:t>
      </w:r>
    </w:p>
    <w:p>
      <w:r>
        <w:t xml:space="preserve">|  |  |  | 002 | Программа занятости | 301 358 |</w:t>
      </w:r>
    </w:p>
    <w:p>
      <w:r>
        <w:t xml:space="preserve">|  |  |  | 006 | Оказание жилищной помощи | 1 500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48 610 |</w:t>
      </w:r>
    </w:p>
    <w:p>
      <w:r>
        <w:t xml:space="preserve">|  |  |  | 010 | Материальное обеспечение детей-инвалидов, воспитывающихся и обучающихся на дому | 827 |</w:t>
      </w:r>
    </w:p>
    <w:p>
      <w:r>
        <w:t xml:space="preserve">|  |  |  | 014 | Оказание социальной помощи нуждающимся гражданам на дому | 58 812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29 119 |</w:t>
      </w:r>
    </w:p>
    <w:p>
      <w:r>
        <w:t xml:space="preserve">|  |  |  | 023 | Обеспечение деятельности центров занятости населения | 55 481 |</w:t>
      </w:r>
    </w:p>
    <w:p>
      <w:r>
        <w:t xml:space="preserve">|  | 9 |  |  | Прочие услуги в области социальной помощи и социального обеспечения | 27 969 |</w:t>
      </w:r>
    </w:p>
    <w:p>
      <w:r>
        <w:t xml:space="preserve">|  |  | 451 |  | Отдел занятости и социальных программ района (города областного значения) | 24 969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22 360 |</w:t>
      </w:r>
    </w:p>
    <w:p>
      <w:r>
        <w:t xml:space="preserve">|  |  |  | 011 | Оплата услуг по зачислению, выплате и доставке пособий и других социальных выплат | 1 545 |</w:t>
      </w:r>
    </w:p>
    <w:p>
      <w:r>
        <w:t xml:space="preserve">|  |  |  | 050 | Обеспечение прав и улучшение качества жизни инвалидов в Республике Казахстан | 1 064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 | 094 | Предоставление жилищных сертификатов как социальная помощь | 3 000 |</w:t>
      </w:r>
    </w:p>
    <w:p>
      <w:r>
        <w:t xml:space="preserve">| 07 |  |  |  | Жилищно-коммунальное хозяйство | 294 055 |</w:t>
      </w:r>
    </w:p>
    <w:p>
      <w:r>
        <w:t xml:space="preserve">|  | 1 |  |  | Жилищное хозяйство | 62 361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3 660 |</w:t>
      </w:r>
    </w:p>
    <w:p>
      <w:r>
        <w:t xml:space="preserve">|  |  |  | 003 | Организация сохранения государственного жилищного фонда | 3 660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58 701 |</w:t>
      </w:r>
    </w:p>
    <w:p>
      <w:r>
        <w:t xml:space="preserve">|  |  |  | 003 | Проектирование и (или) строительство, реконструкция жилья коммунального жилищного фонда | 45 609 |</w:t>
      </w:r>
    </w:p>
    <w:p>
      <w:r>
        <w:t xml:space="preserve">|  |  |  | 004 | Проектирование, развитие и (или) обустройство инженерно-коммуникационной инфраструктуры | 13 092 |</w:t>
      </w:r>
    </w:p>
    <w:p>
      <w:r>
        <w:t xml:space="preserve">|  | 2 |  |  | Коммунальное хозяйство | 231 409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012 | Функционирование системы водоснабжения и водоотведения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231 409 |</w:t>
      </w:r>
    </w:p>
    <w:p>
      <w:r>
        <w:t xml:space="preserve">|  |  |  | 058 | Развитие системы водоснабжения и водоотведения в сельских населенных пунктах | 231 409 |</w:t>
      </w:r>
    </w:p>
    <w:p>
      <w:r>
        <w:t xml:space="preserve">|  | 3 |  |  | Благоустройство населенных пунктов | 285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285 |</w:t>
      </w:r>
    </w:p>
    <w:p>
      <w:r>
        <w:t xml:space="preserve">|  |  |  | 018 | Благоустройство и озеленение населенных пунктов | 285 |</w:t>
      </w:r>
    </w:p>
    <w:p>
      <w:r>
        <w:t xml:space="preserve">| 08 |  |  |  | Культура, спорт, туризм и информационное пространство | 620 628,5 |</w:t>
      </w:r>
    </w:p>
    <w:p>
      <w:r>
        <w:t xml:space="preserve">|  | 1 |  |  | Деятельность в области культуры | 320 885,5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320 885,5 |</w:t>
      </w:r>
    </w:p>
    <w:p>
      <w:r>
        <w:t xml:space="preserve">|  |  |  | 003 | Поддержка культурно-досуговой работы | 320 885,5 |</w:t>
      </w:r>
    </w:p>
    <w:p>
      <w:r>
        <w:t xml:space="preserve">|  | 2 |  |  | Спорт | 73 844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70 344 |</w:t>
      </w:r>
    </w:p>
    <w:p>
      <w:r>
        <w:t xml:space="preserve">|  |  |  | 009 | Проведение спортивных соревнований на районном (города областного значения) уровне | 70 344 |</w:t>
      </w:r>
    </w:p>
    <w:p>
      <w:r>
        <w:t xml:space="preserve">|  |  | 466 |  | Отдел архитектуры, градостроительства и строительства района (города областного значения) | 3 500 |</w:t>
      </w:r>
    </w:p>
    <w:p>
      <w:r>
        <w:t xml:space="preserve">|  |  |  | 008 | Развитие объектов спорта | 3 500 |</w:t>
      </w:r>
    </w:p>
    <w:p>
      <w:r>
        <w:t xml:space="preserve">|  | 3 |  |  | Информационное пространство | 148 078 |</w:t>
      </w:r>
    </w:p>
    <w:p>
      <w:r>
        <w:t xml:space="preserve">|  |  | 456 |  | Отдел внутренней политики района (города областного значения) | 14 253 |</w:t>
      </w:r>
    </w:p>
    <w:p>
      <w:r>
        <w:t xml:space="preserve">|  |  |  | 002 | Услуги по проведению государственной информационной политики | 14 253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133 825 |</w:t>
      </w:r>
    </w:p>
    <w:p>
      <w:r>
        <w:t xml:space="preserve">|  |  |  | 006 | Функционирование районных (городских) библиотек | 133 825 |</w:t>
      </w:r>
    </w:p>
    <w:p>
      <w:r>
        <w:t xml:space="preserve">|  | 9 |  |  | Прочие услуги по организации культуры, спорта, туризма и информационного пространства | 77 821 |</w:t>
      </w:r>
    </w:p>
    <w:p>
      <w:r>
        <w:t xml:space="preserve">|  |  | 456 |  | Отдел внутренней политики района (города областного значения) | 53 372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24 607 |</w:t>
      </w:r>
    </w:p>
    <w:p>
      <w:r>
        <w:t xml:space="preserve">|  |  |  | 003 | Реализация мероприятий в сфере молодежной политики | 28 765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24 449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24 449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54 135 |</w:t>
      </w:r>
    </w:p>
    <w:p>
      <w:r>
        <w:t xml:space="preserve">|  | 6 |  |  | Земельные отношения | 22 884 |</w:t>
      </w:r>
    </w:p>
    <w:p>
      <w:r>
        <w:t xml:space="preserve">|  |  | 463 |  | Отдел земельных отношений района (города областного значения) | 22 884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16 884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6 000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31 251 |</w:t>
      </w:r>
    </w:p>
    <w:p>
      <w:r>
        <w:t xml:space="preserve">|  |  | 459 |  | Отдел экономики и финансов района (города областного значения) | 31 251 |</w:t>
      </w:r>
    </w:p>
    <w:p>
      <w:r>
        <w:t xml:space="preserve">|  |  |  | 099 | Реализация мер по оказанию социальной поддержки специалистов | 31 251 |</w:t>
      </w:r>
    </w:p>
    <w:p>
      <w:r>
        <w:t xml:space="preserve">| 11 |  |  |  | Промышленность, архитектурная, градостроительная и строительная деятельность | 33 865,9 |</w:t>
      </w:r>
    </w:p>
    <w:p>
      <w:r>
        <w:t xml:space="preserve">|  | 2 |  |  | Архитектурная, градостроительная и строительная деятельность | 33 865,9 |</w:t>
      </w:r>
    </w:p>
    <w:p>
      <w:r>
        <w:t xml:space="preserve">|  |  | 466 |  | Отдел архитектуры, градостроительства и строительства района (города областного значения) | 33 865,9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33 865,9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 | Транспорт и коммуникации | 44 994 |</w:t>
      </w:r>
    </w:p>
    <w:p>
      <w:r>
        <w:t xml:space="preserve">|  | 1 |  |  | Автомобильный транспорт | 44 994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44 994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41 914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3 080 |</w:t>
      </w:r>
    </w:p>
    <w:p>
      <w:r>
        <w:t xml:space="preserve">| 13 |  |  |  | Прочие | 9 400 |</w:t>
      </w:r>
    </w:p>
    <w:p>
      <w:r>
        <w:t xml:space="preserve">|  | 9 |  |  | Прочие | 9 400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0 |</w:t>
      </w:r>
    </w:p>
    <w:p>
      <w:r>
        <w:t xml:space="preserve">|  |  | 459 |  | Отдел экономики и финансов района (города областного значения) | 9 400 |</w:t>
      </w:r>
    </w:p>
    <w:p>
      <w:r>
        <w:t xml:space="preserve">|  |  |  | 012 | Резерв местного исполнительного органа района (города областного значения) | 9 400 |</w:t>
      </w:r>
    </w:p>
    <w:p>
      <w:r>
        <w:t xml:space="preserve">| 14 |  |  |  | Обслуживание долга | 14 149 |</w:t>
      </w:r>
    </w:p>
    <w:p>
      <w:r>
        <w:t xml:space="preserve">|  | 1 |  |  | Обслуживание долга | 14 149 |</w:t>
      </w:r>
    </w:p>
    <w:p>
      <w:r>
        <w:t xml:space="preserve">|  |  | 459 |  | Отдел экономики и финансов района (города областного значения) | 14 149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14 149 |</w:t>
      </w:r>
    </w:p>
    <w:p>
      <w:r>
        <w:t xml:space="preserve">| 15 |  |  |  | Трансферты | 3 130 031 |</w:t>
      </w:r>
    </w:p>
    <w:p>
      <w:r>
        <w:t xml:space="preserve">|  | 1 |  |  | Трансферты | 3 130 031 |</w:t>
      </w:r>
    </w:p>
    <w:p>
      <w:r>
        <w:t xml:space="preserve">|  |  | 459 |  | Отдел экономики и финансов района (города областного значения) | 3 130 031 |</w:t>
      </w:r>
    </w:p>
    <w:p>
      <w:r>
        <w:t xml:space="preserve">|  |  |  | 006 | Возврат неиспользованных (недоиспользованных) целевых трансфертов | 14 048 |</w:t>
      </w:r>
    </w:p>
    <w:p>
      <w:r>
        <w:t xml:space="preserve">|  |  |  | 038 | Субвенции | 226 657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2 813 266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76 060 |</w:t>
      </w:r>
    </w:p>
    <w:p>
      <w:r>
        <w:t xml:space="preserve">|  |  |  |  | 3) Чистое бюджетное кредитование | 48 266,5 |</w:t>
      </w:r>
    </w:p>
    <w:p>
      <w:r>
        <w:t xml:space="preserve">|  |  |  |  | Бюджетные кредиты | 101 851,5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101 851,5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101 851,5 |</w:t>
      </w:r>
    </w:p>
    <w:p>
      <w:r>
        <w:t xml:space="preserve">|  |  | 459 |  | Отдел экономики и финансов района (города областного значения) | 101 851,5 |</w:t>
      </w:r>
    </w:p>
    <w:p>
      <w:r>
        <w:t xml:space="preserve">|  |  |  | 018 | Бюджетные кредиты для реализации мер социальной поддержки специалистов | 101 851,5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53 585 |</w:t>
      </w:r>
    </w:p>
    <w:p>
      <w:r>
        <w:t xml:space="preserve">|  | 01 |  |  | Погашение бюджетных кредитов | 53 585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 |  | Погашение бюджетных кредитов, выданных из государственного бюджета | 53 585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-201 011,1 |</w:t>
      </w:r>
    </w:p>
    <w:p>
      <w:r>
        <w:t xml:space="preserve">|  |  |  |  | 6) Финансирование дефицита (использование профицита) бюджета | 201 011,1 |</w:t>
      </w:r>
    </w:p>
    <w:p>
      <w:r>
        <w:t xml:space="preserve">| 7 |  |  |  | Поступления займов | 96 484 |</w:t>
      </w:r>
    </w:p>
    <w:p>
      <w:r>
        <w:t xml:space="preserve">|  | 01 |  |  | Внутренние государственные займы | 96 484 |</w:t>
      </w:r>
    </w:p>
    <w:p>
      <w:r>
        <w:t xml:space="preserve">|  |  | 2 |  | Договоры займа | 96 484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53 585 |</w:t>
      </w:r>
    </w:p>
    <w:p>
      <w:r>
        <w:t xml:space="preserve">|  | 1 |  |  | Погашение займов | 53 585 |</w:t>
      </w:r>
    </w:p>
    <w:p>
      <w:r>
        <w:t xml:space="preserve">|  |  | 459 |  | Отдел экономики и финансов района (города областного значения) | 53 585 |</w:t>
      </w:r>
    </w:p>
    <w:p>
      <w:r>
        <w:t xml:space="preserve">|  |  |  | 005 | Погашение долга местного исполнительного органа перед вышестоящим бюджетом | 53 585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158 112,1 |</w:t>
      </w:r>
    </w:p>
    <w:p>
      <w:r>
        <w:t xml:space="preserve">|  | 01 |  |  | Остатки бюджетных средств | 158 112,1 |</w:t>
      </w:r>
    </w:p>
    <w:p>
      <w:r>
        <w:t xml:space="preserve">|  |  | 1 |  | Свободные остатки бюджетных средств | 158 112,1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