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Жангалинского районного маслихата от 27 декабря 2021 года № 15-1 "О районном бюджете на 2022-2024 годы"</w:t>
      </w:r>
    </w:p>
    <w:p>
      <w:r>
        <w:t xml:space="preserve">Решение, Изменения. Маслихат Жангалинского района. от 21.04.2022. № 167008. редакция от 21.04.2022</w:t>
      </w:r>
    </w:p>
    <w:p>
      <w:pPr>
        <w:pStyle w:val="Heading2"/>
      </w:pPr>
      <w:r>
        <w:t xml:space="preserve">Текст</w:t>
      </w:r>
    </w:p>
    <w:p>
      <w:r>
        <w:t xml:space="preserve">Жангалинский районный маслихат Западно-Казахстанский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Жангалинского районного маслихата "О районном бюджете на 2022-2024 годы" от 27 декабря 2021 года № 15-1 (зарегистрированное в Реестре государственной регистрации нормативных правовых актов № 26230) следующие изменения:</w:t>
      </w:r>
    </w:p>
    <w:p>
      <w:r>
        <w:t xml:space="preserve">пункт 1 изложить новой редакции:</w:t>
      </w:r>
    </w:p>
    <w:p>
      <w:r>
        <w:t xml:space="preserve">"1. Утвердить районный бюджет на 2022-2024 годы согласно приложениям 1 , 2 и 3 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5 477 817 тысяч тенге:</w:t>
      </w:r>
    </w:p>
    <w:p>
      <w:r>
        <w:t xml:space="preserve">налоговые поступления – 802 048 тысяч тенге;</w:t>
      </w:r>
    </w:p>
    <w:p>
      <w:r>
        <w:t xml:space="preserve">неналоговые поступления – 14 463 тысячи тенге;</w:t>
      </w:r>
    </w:p>
    <w:p>
      <w:r>
        <w:t xml:space="preserve">поступления от продажи основного капитала – 8 000 тысяч тенге;</w:t>
      </w:r>
    </w:p>
    <w:p>
      <w:r>
        <w:t xml:space="preserve">поступления трансфертов – 4 653 306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5 847 850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104 696 тысяч тенге:</w:t>
      </w:r>
    </w:p>
    <w:p>
      <w:r>
        <w:t xml:space="preserve">бюджетные кредиты – 165 402 тысячи тенге;</w:t>
      </w:r>
    </w:p>
    <w:p>
      <w:r>
        <w:t xml:space="preserve">погашение бюджетных кредитов – 60 706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- 474 729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474 729 тысяч тенге:</w:t>
      </w:r>
    </w:p>
    <w:p>
      <w:r>
        <w:t xml:space="preserve">поступление займов – 165 402 тысячи тенге;</w:t>
      </w:r>
    </w:p>
    <w:p>
      <w:r>
        <w:t xml:space="preserve">погашение займов – 52 176 тысяч тенге;</w:t>
      </w:r>
    </w:p>
    <w:p>
      <w:r>
        <w:t xml:space="preserve">используемые остатки бюджетных средств – 361 503 тысячи тенге.";</w:t>
      </w:r>
    </w:p>
    <w:p>
      <w:r>
        <w:t xml:space="preserve">пункт 3 изложить в новой редакции:</w:t>
      </w:r>
    </w:p>
    <w:p>
      <w:r>
        <w:t xml:space="preserve">"3. Установить на 2022 год норматив распределения доходов, для обеспечения сбалансированности местных бюджетов, по следующим подкласам доходов:</w:t>
      </w:r>
    </w:p>
    <w:p>
      <w:pPr>
        <w:pStyle w:val="Heading2"/>
      </w:pPr>
      <w:r>
        <w:t xml:space="preserve">Подпункт 1</w:t>
      </w:r>
    </w:p>
    <w:p>
      <w:r>
        <w:t xml:space="preserve">1) Корпоративный подоходный налог с юридических лиц, за исключением поступлений от субъектов крупного предпринимательства и организаций нефтяного сектора, зачисляется в районный бюджет - 80%;</w:t>
      </w:r>
    </w:p>
    <w:p>
      <w:pPr>
        <w:pStyle w:val="Heading2"/>
      </w:pPr>
      <w:r>
        <w:t xml:space="preserve">Подпункт 2</w:t>
      </w:r>
    </w:p>
    <w:p>
      <w:r>
        <w:t xml:space="preserve">2) Индивидуальный подоходный налог с доходов, облагаемых у источников выплаты, зачисляется в районный бюджет - 80%;</w:t>
      </w:r>
    </w:p>
    <w:p>
      <w:pPr>
        <w:pStyle w:val="Heading2"/>
      </w:pPr>
      <w:r>
        <w:t xml:space="preserve">Подпункт 3</w:t>
      </w:r>
    </w:p>
    <w:p>
      <w:r>
        <w:t xml:space="preserve">3) Индивидуальный подоходный налог с доходов, не облагаемых у источника выплаты, зачисляется в районный бюджет - 100%;</w:t>
      </w:r>
    </w:p>
    <w:p>
      <w:pPr>
        <w:pStyle w:val="Heading2"/>
      </w:pPr>
      <w:r>
        <w:t xml:space="preserve">Подпункт 4</w:t>
      </w:r>
    </w:p>
    <w:p>
      <w:r>
        <w:t xml:space="preserve">4) Индивидуальный подоходный налог с доходов иностранных граждан, не облагаемых у источника выплаты, зачисляется в районный бюджет - 80%;</w:t>
      </w:r>
    </w:p>
    <w:p>
      <w:pPr>
        <w:pStyle w:val="Heading2"/>
      </w:pPr>
      <w:r>
        <w:t xml:space="preserve">Подпункт 5</w:t>
      </w:r>
    </w:p>
    <w:p>
      <w:r>
        <w:t xml:space="preserve">5) Социальный налог, зачисляется в районный бюджет - 80%;</w:t>
      </w:r>
    </w:p>
    <w:p>
      <w:pPr>
        <w:pStyle w:val="Heading2"/>
      </w:pPr>
      <w:r>
        <w:t xml:space="preserve">Подпункт 6</w:t>
      </w:r>
    </w:p>
    <w:p>
      <w:r>
        <w:t xml:space="preserve">6) Отчисления недропользователей на социально-экономическое развитие региона и развитие его инфраструктуры зачисляется в районный бюджет - 0%.";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С.Жардемалиев |</w:t>
      </w:r>
    </w:p>
    <w:p>
      <w:r>
        <w:t xml:space="preserve">|---|---|</w:t>
      </w:r>
    </w:p>
    <w:p>
      <w:r>
        <w:t xml:space="preserve">|  | Приложение к решению районного маслихата от 21 апреля 2022 года № 20-1 |</w:t>
      </w:r>
    </w:p>
    <w:p>
      <w:r>
        <w:t xml:space="preserve">|---|---|</w:t>
      </w:r>
    </w:p>
    <w:p>
      <w:r>
        <w:t xml:space="preserve">|  | Приложение 1 к решению районного маслихата от 27 декабря 2021 года № 15-1 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1) Доходы | 5 477 817 |</w:t>
      </w:r>
    </w:p>
    <w:p>
      <w:r>
        <w:t xml:space="preserve">| 1 |  |  |  | Налоговые поступления | 802 048 |</w:t>
      </w:r>
    </w:p>
    <w:p>
      <w:r>
        <w:t xml:space="preserve">|  | 01 |  |  | Подоходный налог | 318 818 |</w:t>
      </w:r>
    </w:p>
    <w:p>
      <w:r>
        <w:t xml:space="preserve">|  |  | 1 |  | Корпоративный подоходный налог | 26 592 |</w:t>
      </w:r>
    </w:p>
    <w:p>
      <w:r>
        <w:t xml:space="preserve">|  |  | 2 |  | Индивидуальный подоходный налог | 292 226 |</w:t>
      </w:r>
    </w:p>
    <w:p>
      <w:r>
        <w:t xml:space="preserve">|  | 03 |  |  | Социальный налог | 266 685 |</w:t>
      </w:r>
    </w:p>
    <w:p>
      <w:r>
        <w:t xml:space="preserve">|  |  | 1 |  | Социальный налог | 266 685 |</w:t>
      </w:r>
    </w:p>
    <w:p>
      <w:r>
        <w:t xml:space="preserve">|  | 04 |  |  | Hалоги на собственность | 209 146 |</w:t>
      </w:r>
    </w:p>
    <w:p>
      <w:r>
        <w:t xml:space="preserve">|  |  | 1 |  | Hалоги на имущество | 209 000 |</w:t>
      </w:r>
    </w:p>
    <w:p>
      <w:r>
        <w:t xml:space="preserve">|  |  | 5 |  | Единый земельный налог | 146 |</w:t>
      </w:r>
    </w:p>
    <w:p>
      <w:r>
        <w:t xml:space="preserve">|  | 05 |  |  | Внутренние налоги на товары, работы и услуги | 5 899 |</w:t>
      </w:r>
    </w:p>
    <w:p>
      <w:r>
        <w:t xml:space="preserve">|  |  | 2 |  | Акцизы | 1 600 |</w:t>
      </w:r>
    </w:p>
    <w:p>
      <w:r>
        <w:t xml:space="preserve">|  |  | 3 |  | Поступления за использование природных и других ресурсов | 2 000 |</w:t>
      </w:r>
    </w:p>
    <w:p>
      <w:r>
        <w:t xml:space="preserve">|  |  | 4 |  | Сборы за ведение предпринимательской и профессиональной деятельности | 2 299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1 500 |</w:t>
      </w:r>
    </w:p>
    <w:p>
      <w:r>
        <w:t xml:space="preserve">|  |  | 1 |  | Государственная пошлина | 1 500 |</w:t>
      </w:r>
    </w:p>
    <w:p>
      <w:r>
        <w:t xml:space="preserve">| 2 |  |  |  | Неналоговые поступления | 14 463 |</w:t>
      </w:r>
    </w:p>
    <w:p>
      <w:r>
        <w:t xml:space="preserve">|  | 01 |  |  | Доходы от государственной собственности | 5 171 |</w:t>
      </w:r>
    </w:p>
    <w:p>
      <w:r>
        <w:t xml:space="preserve">|  |  | 1 |  | Поступления части чистого дохода государственных предприятий | 11 |</w:t>
      </w:r>
    </w:p>
    <w:p>
      <w:r>
        <w:t xml:space="preserve">|  |  | 5 |  | Доходы от аренды имущества, находящегося в государственной собственности | 5 000 |</w:t>
      </w:r>
    </w:p>
    <w:p>
      <w:r>
        <w:t xml:space="preserve">|  |  | 7 |  | Вознаграждения по кредитам, выданным из государственного бюджета | 160 |</w:t>
      </w:r>
    </w:p>
    <w:p>
      <w:r>
        <w:t xml:space="preserve">|  | 03 |  |  | Поступление денег от проведения государственных закупок,организуемых государственными учреждениями,финансируемыми из местного бюджета | 127 |</w:t>
      </w:r>
    </w:p>
    <w:p>
      <w:r>
        <w:t xml:space="preserve">|  |  | 1 |  | Поступление денег от проведения государственных закупок,организуемых государственными учреждениями,финансируемыми из местного бюджета | 127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1 326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1 326 |</w:t>
      </w:r>
    </w:p>
    <w:p>
      <w:r>
        <w:t xml:space="preserve">|  | 06 |  |  | Прочие неналоговые поступления | 7 839 |</w:t>
      </w:r>
    </w:p>
    <w:p>
      <w:r>
        <w:t xml:space="preserve">|  |  | 1 |  | Прочие неналоговые поступления | 7 839 |</w:t>
      </w:r>
    </w:p>
    <w:p>
      <w:r>
        <w:t xml:space="preserve">| 3 |  |  |  | Поступления от продажи основного капитала | 8 000 |</w:t>
      </w:r>
    </w:p>
    <w:p>
      <w:r>
        <w:t xml:space="preserve">|  | 01 |  |  | Продажа государственного имущества, закрепленного за государственными учреждениями | 5 281 |</w:t>
      </w:r>
    </w:p>
    <w:p>
      <w:r>
        <w:t xml:space="preserve">|  |  | 1 |  | Продажа государственного имущества, закрепленного за государственными учреждениями | 5 281 |</w:t>
      </w:r>
    </w:p>
    <w:p>
      <w:r>
        <w:t xml:space="preserve">|  | 03 |  |  | Продажа земли и нематериальных активов | 2 719 |</w:t>
      </w:r>
    </w:p>
    <w:p>
      <w:r>
        <w:t xml:space="preserve">|  |  | 1 |  | Продажа земли | 1 940 |</w:t>
      </w:r>
    </w:p>
    <w:p>
      <w:r>
        <w:t xml:space="preserve">|  |  |  |  | Продажа нематериальных активов | 779 |</w:t>
      </w:r>
    </w:p>
    <w:p>
      <w:r>
        <w:t xml:space="preserve">| 4 |  |  |  | Поступления трансфертов | 4 653 306 |</w:t>
      </w:r>
    </w:p>
    <w:p>
      <w:r>
        <w:t xml:space="preserve">|  | 1 |  |  | Трансферты из нижестоящих органов государственного управления | 1 689 |</w:t>
      </w:r>
    </w:p>
    <w:p>
      <w:r>
        <w:t xml:space="preserve">|  |  | 3 |  | Трансферты из бюджетов городов районного значения, сел, поселков, сельских округов | 1 689 |</w:t>
      </w:r>
    </w:p>
    <w:p>
      <w:r>
        <w:t xml:space="preserve">|  | 02 |  |  | Трансферты из вышестоящих органов государственного управления | 4 651 617 |</w:t>
      </w:r>
    </w:p>
    <w:p>
      <w:r>
        <w:t xml:space="preserve">|  |  | 2 |  | Трансферты из областного бюджета | 4 651 617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2) Затраты | 5 847 850 |</w:t>
      </w:r>
    </w:p>
    <w:p>
      <w:r>
        <w:t xml:space="preserve">| 01 |  |  |  | Государственные услуги общего характера | 462 579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143 789 |</w:t>
      </w:r>
    </w:p>
    <w:p>
      <w:r>
        <w:t xml:space="preserve">|  |  | 112 |  | Аппарат маслихата района (города областного значения) | 33 855 |</w:t>
      </w:r>
    </w:p>
    <w:p>
      <w:r>
        <w:t xml:space="preserve">|  |  |  | 001 | Услуги по обеспечению деятельности маслихата района (города областного значения) | 33 855 |</w:t>
      </w:r>
    </w:p>
    <w:p>
      <w:r>
        <w:t xml:space="preserve">|  |  | 122 |  | Аппарат акима района (города областного значения) | 109 934 |</w:t>
      </w:r>
    </w:p>
    <w:p>
      <w:r>
        <w:t xml:space="preserve">|  |  |  | 001 | Услуги по обеспечению деятельности акима района (города областного значения) | 109 934 |</w:t>
      </w:r>
    </w:p>
    <w:p>
      <w:r>
        <w:t xml:space="preserve">|  | 2 |  |  | Финансовая деятельность | 42 507 |</w:t>
      </w:r>
    </w:p>
    <w:p>
      <w:r>
        <w:t xml:space="preserve">|  |  | 459 |  | Отдел экономики и финансов района (города областного значения) | 42 507 |</w:t>
      </w:r>
    </w:p>
    <w:p>
      <w:r>
        <w:t xml:space="preserve">|  |  |  | 003 | Проведение оценки имущества в целях налогообложения | 16 092 |</w:t>
      </w:r>
    </w:p>
    <w:p>
      <w:r>
        <w:t xml:space="preserve">|  |  |  | 010 | Приватизация,управление коммунальным, постприватизационная деятельность и регулирование споров, связанных с этим | 26 415 |</w:t>
      </w:r>
    </w:p>
    <w:p>
      <w:r>
        <w:t xml:space="preserve">|  | 9 |  |  | Прочие государственные услуги общего характера | 276 283 |</w:t>
      </w:r>
    </w:p>
    <w:p>
      <w:r>
        <w:t xml:space="preserve">|  |  | 454 |  | Отдел предпринимательства и сельского хозяйства района (города областного значения) | 29 885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29 885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30 679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30 679 |</w:t>
      </w:r>
    </w:p>
    <w:p>
      <w:r>
        <w:t xml:space="preserve">|  |  | 459 |  | Отдел экономики и финансов района (города областного значения) | 215 719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71 246 |</w:t>
      </w:r>
    </w:p>
    <w:p>
      <w:r>
        <w:t xml:space="preserve">|  |  |  | 113 | Целевые текущие трансферты нижестоящим бюджетам | 144 473 |</w:t>
      </w:r>
    </w:p>
    <w:p>
      <w:r>
        <w:t xml:space="preserve">| 02 |  |  |  | Оборона | 10 000 |</w:t>
      </w:r>
    </w:p>
    <w:p>
      <w:r>
        <w:t xml:space="preserve">|  | 1 |  |  | Военные нужды | 5 000 |</w:t>
      </w:r>
    </w:p>
    <w:p>
      <w:r>
        <w:t xml:space="preserve">|  |  | 122 |  | Аппарат акима района (города областного значения) | 5 000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005 | Мероприятия в рамках исполнения всеобщей воинской обязанности | 5 000 |</w:t>
      </w:r>
    </w:p>
    <w:p>
      <w:r>
        <w:t xml:space="preserve">|  | 2 |  |  | Организация работы по чрезвычайным ситуациям | 5 000 |</w:t>
      </w:r>
    </w:p>
    <w:p>
      <w:r>
        <w:t xml:space="preserve">|  |  | 122 |  | Аппарат акима района (города областного значения | 5 000 |</w:t>
      </w:r>
    </w:p>
    <w:p>
      <w:r>
        <w:t xml:space="preserve">|  |  |  | 006 | Предупрежение и ликвидация чрезвычайных ситуации масштаба района(города областного значения) | 5 000 |</w:t>
      </w:r>
    </w:p>
    <w:p>
      <w:r>
        <w:t xml:space="preserve">| 06 |  |  |  | Социальная помощь и социальное обеспечение | 786 401 |</w:t>
      </w:r>
    </w:p>
    <w:p>
      <w:r>
        <w:t xml:space="preserve">|  | 1 |  |  | Социальное обеспечение | 232 080 |</w:t>
      </w:r>
    </w:p>
    <w:p>
      <w:r>
        <w:t xml:space="preserve">|  |  | 451 |  | Отдел занятости и социальных программ района (города областного значения) | 232 080 |</w:t>
      </w:r>
    </w:p>
    <w:p>
      <w:r>
        <w:t xml:space="preserve">|  |  |  | 005 | Государственная адресная социальная помощь | 232 080 |</w:t>
      </w:r>
    </w:p>
    <w:p>
      <w:r>
        <w:t xml:space="preserve">|  | 2 |  |  | Социальная помощь | 508 820 |</w:t>
      </w:r>
    </w:p>
    <w:p>
      <w:r>
        <w:t xml:space="preserve">|  |  | 451 |  | Отдел занятости и социальных программ района (города областного значения) | 508 820 |</w:t>
      </w:r>
    </w:p>
    <w:p>
      <w:r>
        <w:t xml:space="preserve">|  |  |  | 002 | Программа занятости | 188 628 |</w:t>
      </w:r>
    </w:p>
    <w:p>
      <w:r>
        <w:t xml:space="preserve">|  |  |  | 006 | Оказание жилищной помощи | 12 000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91 445 |</w:t>
      </w:r>
    </w:p>
    <w:p>
      <w:r>
        <w:t xml:space="preserve">|  |  |  | 010 | Материальное обеспечение детей-инвалидов, воспитывающихся и обучающихся на дому | 1 182 |</w:t>
      </w:r>
    </w:p>
    <w:p>
      <w:r>
        <w:t xml:space="preserve">|  |  |  | 014 | Оказание социальной помощи нуждающимся гражданам на дому | 135 790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34 405 |</w:t>
      </w:r>
    </w:p>
    <w:p>
      <w:r>
        <w:t xml:space="preserve">|  |  |  | 023 | Обеспечение деятельности центров занятости населения | 45 370 |</w:t>
      </w:r>
    </w:p>
    <w:p>
      <w:r>
        <w:t xml:space="preserve">|  | 9 |  |  | Прочие услуги в области социальной помощи и социального обеспечения | 45 501 |</w:t>
      </w:r>
    </w:p>
    <w:p>
      <w:r>
        <w:t xml:space="preserve">|  |  | 451 |  | Отдел занятости и социальных программ района (города областного значения) | 42 501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37 993 |</w:t>
      </w:r>
    </w:p>
    <w:p>
      <w:r>
        <w:t xml:space="preserve">|  |  |  | 011 | Оплата услуг по зачислению, выплате и доставке пособий и других социальных выплат | 2 000 |</w:t>
      </w:r>
    </w:p>
    <w:p>
      <w:r>
        <w:t xml:space="preserve">|  |  |  | 050 | Обеспечение пров и улучшение качества жизни инвалидов в Республике Казахстан | 2 508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3 000 |</w:t>
      </w:r>
    </w:p>
    <w:p>
      <w:r>
        <w:t xml:space="preserve">|  |  |  | 094 | Предоставление жилищных сертификатов как социальная помощь | 3 000 |</w:t>
      </w:r>
    </w:p>
    <w:p>
      <w:r>
        <w:t xml:space="preserve">| 07 |  |  |  | Жилищно-коммунальное хозяйство | 123 970 |</w:t>
      </w:r>
    </w:p>
    <w:p>
      <w:r>
        <w:t xml:space="preserve">|  | 1 |  |  | Жилищное хозяйство | 96 970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10 000 |</w:t>
      </w:r>
    </w:p>
    <w:p>
      <w:r>
        <w:t xml:space="preserve">|  |  |  | 003 | Организация сохранения государственного жилищного фонда | 3 000 |</w:t>
      </w:r>
    </w:p>
    <w:p>
      <w:r>
        <w:t xml:space="preserve">|  |  |  | 004 | Обеспечение жильем отдельных категорий граждан | 4 000 |</w:t>
      </w:r>
    </w:p>
    <w:p>
      <w:r>
        <w:t xml:space="preserve">|  |  |  | 033 | Проектирование, развитие и(или) обустройство инженерно-коммуникационной инфраструктуры | 3 000 |</w:t>
      </w:r>
    </w:p>
    <w:p>
      <w:r>
        <w:t xml:space="preserve">|  |  | 466 |  | Отдел архитектуры, градостроительства и строительства района (города областного значения) | 86 970 |</w:t>
      </w:r>
    </w:p>
    <w:p>
      <w:r>
        <w:t xml:space="preserve">|  |  |  | 003 | Коммуналдық тұрғын үй қорының тұрғын үйін жобалау және (немесе) салу,реконструкциялау | 86 970 |</w:t>
      </w:r>
    </w:p>
    <w:p>
      <w:r>
        <w:t xml:space="preserve">|  | 3 |  |  | Благоустройство населенных пунктов | 27 000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27 000 |</w:t>
      </w:r>
    </w:p>
    <w:p>
      <w:r>
        <w:t xml:space="preserve">|  |  |  | 018 | Благоустройство и озеленение населенных пунктов | 27 000 |</w:t>
      </w:r>
    </w:p>
    <w:p>
      <w:r>
        <w:t xml:space="preserve">| 08 |  |  |  | Культура, спорт, туризм и информационное пространство | 502 917 |</w:t>
      </w:r>
    </w:p>
    <w:p>
      <w:r>
        <w:t xml:space="preserve">|  | 1 |  |  | Деятельность в области культуры | 185 324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184 630 |</w:t>
      </w:r>
    </w:p>
    <w:p>
      <w:r>
        <w:t xml:space="preserve">|  |  |  | 003 | Поддержка культурно-досуговой работы | 184 630 |</w:t>
      </w:r>
    </w:p>
    <w:p>
      <w:r>
        <w:t xml:space="preserve">|  |  | 466 |  | Отдел архитектуры, градостроительства и строительства района (города областного значения) | 694 |</w:t>
      </w:r>
    </w:p>
    <w:p>
      <w:r>
        <w:t xml:space="preserve">|  |  |  | 011 | Развитие объектов культуры | 694 |</w:t>
      </w:r>
    </w:p>
    <w:p>
      <w:r>
        <w:t xml:space="preserve">|  | 2 |  |  | Спорт | 95 516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95 516 |</w:t>
      </w:r>
    </w:p>
    <w:p>
      <w:r>
        <w:t xml:space="preserve">|  |  |  | 008 | Развитие массового спорта и национальных видов спорта | 83 069 |</w:t>
      </w:r>
    </w:p>
    <w:p>
      <w:r>
        <w:t xml:space="preserve">|  |  |  | 009 | Проведение спортивных соревнований на районном (города областного значения) уровне | 5 447 |</w:t>
      </w:r>
    </w:p>
    <w:p>
      <w:r>
        <w:t xml:space="preserve">|  |  |  | 010 | Подготовка и участие членов сборных команд района(города областного значения) по различным видам спорта на областных спортивных мероприятиях | 7 000 |</w:t>
      </w:r>
    </w:p>
    <w:p>
      <w:r>
        <w:t xml:space="preserve">|  | 3 |  |  | Информационное пространство | 143 952 |</w:t>
      </w:r>
    </w:p>
    <w:p>
      <w:r>
        <w:t xml:space="preserve">|  |  | 456 |  | Отдел внутренней политики района (города областного значения) | 9 500 |</w:t>
      </w:r>
    </w:p>
    <w:p>
      <w:r>
        <w:t xml:space="preserve">|  |  |  | 002 | Услуги по проведению государственной информационной политики | 9 500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134 452 |</w:t>
      </w:r>
    </w:p>
    <w:p>
      <w:r>
        <w:t xml:space="preserve">|  |  |  | 006 | Функционирование районных (городских) библиотек | 134 452 |</w:t>
      </w:r>
    </w:p>
    <w:p>
      <w:r>
        <w:t xml:space="preserve">|  | 9 |  |  | Прочие услуги по организации культуры, спорта, туризма и информационного пространства | 78 125 |</w:t>
      </w:r>
    </w:p>
    <w:p>
      <w:r>
        <w:t xml:space="preserve">|  |  | 456 |  | Отдел внутренней политики района (города областного значения) | 50 953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17 761 |</w:t>
      </w:r>
    </w:p>
    <w:p>
      <w:r>
        <w:t xml:space="preserve">|  |  |  | 003 | Реализация мероприятий в сфере молодежной политики | 33 192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27 172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27 172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86 412 |</w:t>
      </w:r>
    </w:p>
    <w:p>
      <w:r>
        <w:t xml:space="preserve">|  | 6 |  |  | Земельные отношения | 31 593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463 |  | Отдел земельных отношений района (города областного значения) | 31 593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26 764 |</w:t>
      </w:r>
    </w:p>
    <w:p>
      <w:r>
        <w:t xml:space="preserve">|  |  |  | 003 | Земельно-хозяйственное устройство населенных пунктов | 4 829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54 819 |</w:t>
      </w:r>
    </w:p>
    <w:p>
      <w:r>
        <w:t xml:space="preserve">|  |  | 459 |  | Отдел экономики и финансов района (города областного значения) | 54 819 |</w:t>
      </w:r>
    </w:p>
    <w:p>
      <w:r>
        <w:t xml:space="preserve">|  |  |  | 099 | Реализация мер по оказанию социальной поддержки специалистов | 54 819 |</w:t>
      </w:r>
    </w:p>
    <w:p>
      <w:r>
        <w:t xml:space="preserve">| 11 |  |  |  | Промышленность, архитектурная, градостроительная и строительная деятельность | 26 285 |</w:t>
      </w:r>
    </w:p>
    <w:p>
      <w:r>
        <w:t xml:space="preserve">|  | 2 |  |  | Архитектурная, градостроительная и строительная деятельность | 26 285 |</w:t>
      </w:r>
    </w:p>
    <w:p>
      <w:r>
        <w:t xml:space="preserve">|  |  | 466 |  | Отдел архитектуры, градостроительства и строительства района (города областного значения) | 26 285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26 285 |</w:t>
      </w:r>
    </w:p>
    <w:p>
      <w:r>
        <w:t xml:space="preserve">| 12 |  |  |  | Транспорт и коммуникации | 52 488 |</w:t>
      </w:r>
    </w:p>
    <w:p>
      <w:r>
        <w:t xml:space="preserve">|  | 1 |  |  | Автомобильный транспорт | 46 030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46 030 |</w:t>
      </w:r>
    </w:p>
    <w:p>
      <w:r>
        <w:t xml:space="preserve">|  |  |  | 023 | Обеспечение функционирования автомобильных дорог | 46 030 |</w:t>
      </w:r>
    </w:p>
    <w:p>
      <w:r>
        <w:t xml:space="preserve">|  | 9 |  |  | Прочие услуги в сфере транспорта и коммуникаций | 6 458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6 458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6 458 |</w:t>
      </w:r>
    </w:p>
    <w:p>
      <w:r>
        <w:t xml:space="preserve">| 13 |  |  |  | Прочие | 367 951 |</w:t>
      </w:r>
    </w:p>
    <w:p>
      <w:r>
        <w:t xml:space="preserve">|  | 9 |  |  | Прочие | 367 951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61 384 |</w:t>
      </w:r>
    </w:p>
    <w:p>
      <w:r>
        <w:t xml:space="preserve">|  |  |  | 062 | Реализация мероприятий по социальной и инженерной инфраструктуре в сельских населенных пунктах в рамках проекта "Ауыл-Ел бесігі" | 61 384 |</w:t>
      </w:r>
    </w:p>
    <w:p>
      <w:r>
        <w:t xml:space="preserve">|  |  | 459 |  | Отдел экономики и финансов района (города областного значения) | 82 022 |</w:t>
      </w:r>
    </w:p>
    <w:p>
      <w:r>
        <w:t xml:space="preserve">|  |  |  | 012 | Резерв местного исполнительного органа района (города областного значения) | 82 022 |</w:t>
      </w:r>
    </w:p>
    <w:p>
      <w:r>
        <w:t xml:space="preserve">|  |  | 466 |  | Отдел архитектуры, градостроительства и строительства района (города областного значения) | 224 545 |</w:t>
      </w:r>
    </w:p>
    <w:p>
      <w:r>
        <w:t xml:space="preserve">|  |  |  | 079 | Развитие социальной и инженерной инфрастуктуры в сельских населенных пунктах в рамках проекта "Ауыл-Ел бесігі" | 224 545 |</w:t>
      </w:r>
    </w:p>
    <w:p>
      <w:r>
        <w:t xml:space="preserve">| 14 |  |  |  | Обслуживание долга | 66 428 |</w:t>
      </w:r>
    </w:p>
    <w:p>
      <w:r>
        <w:t xml:space="preserve">|  | 1 |  |  | Обслуживание долга | 66 428 |</w:t>
      </w:r>
    </w:p>
    <w:p>
      <w:r>
        <w:t xml:space="preserve">|  |  | 459 |  | Отдел экономики и финансов района (города областного значения) | 66 428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66 428 |</w:t>
      </w:r>
    </w:p>
    <w:p>
      <w:r>
        <w:t xml:space="preserve">| 15 |  |  |  | Трансферты | 3 362 419 |</w:t>
      </w:r>
    </w:p>
    <w:p>
      <w:r>
        <w:t xml:space="preserve">|  | 1 |  |  | Трансферты | 3 362 419 |</w:t>
      </w:r>
    </w:p>
    <w:p>
      <w:r>
        <w:t xml:space="preserve">|  |  | 459 |  | Отдел экономики и финансов района (города областного значения) | 3 362 419 |</w:t>
      </w:r>
    </w:p>
    <w:p>
      <w:r>
        <w:t xml:space="preserve">|  |  |  | 006 | Возврат неиспользованных (недоиспользованных) целевых трансфертов | 14 595 |</w:t>
      </w:r>
    </w:p>
    <w:p>
      <w:r>
        <w:t xml:space="preserve">|  |  |  | 038 | Субвенции | 152 580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3 038 372 |</w:t>
      </w:r>
    </w:p>
    <w:p>
      <w:r>
        <w:t xml:space="preserve">|  |  |  | 054 | Возврат неиспользованных (недоиспользованных) целевых трансфертов | 156 872 |</w:t>
      </w:r>
    </w:p>
    <w:p>
      <w:r>
        <w:t xml:space="preserve">|  |  |  |  | 3) Чистое бюджетное кредитование | 104 696 |</w:t>
      </w:r>
    </w:p>
    <w:p>
      <w:r>
        <w:t xml:space="preserve">|  |  |  |  | Бюджетные кредиты | 165 402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165 402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165 402 |</w:t>
      </w:r>
    </w:p>
    <w:p>
      <w:r>
        <w:t xml:space="preserve">|  |  | 459 |  | Отдел экономики и финансов района (города областного значения) | 165 402 |</w:t>
      </w:r>
    </w:p>
    <w:p>
      <w:r>
        <w:t xml:space="preserve">|  |  |  | 018 | Бюджетные кредиты для реализации мер социальной поддержки специалистов | 165 402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5 |  |  |  | Погашение бюджетных кредитов | 60 706 |</w:t>
      </w:r>
    </w:p>
    <w:p>
      <w:r>
        <w:t xml:space="preserve">|  | 01 |  |  | Погашение бюджетных кредитов | 60 706 |</w:t>
      </w:r>
    </w:p>
    <w:p>
      <w:r>
        <w:t xml:space="preserve">|  |  | 1 |  | Погашение бюджетных кредитов, выданных из государственного бюджета | 60 706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- 474 729 |</w:t>
      </w:r>
    </w:p>
    <w:p>
      <w:r>
        <w:t xml:space="preserve">|  |  |  |  | 6) Финансирование дефицита (использование профицита) бюджета | 474 729 |</w:t>
      </w:r>
    </w:p>
    <w:p>
      <w:r>
        <w:t xml:space="preserve">| 7 |  |  |  | Поступления займов | 165 402 |</w:t>
      </w:r>
    </w:p>
    <w:p>
      <w:r>
        <w:t xml:space="preserve">|  | 01 |  |  | Внутренние государственные займы | 165 402 |</w:t>
      </w:r>
    </w:p>
    <w:p>
      <w:r>
        <w:t xml:space="preserve">|  |  | 2 |  | Договоры займа | 165 402 |</w:t>
      </w:r>
    </w:p>
    <w:p>
      <w:r>
        <w:t xml:space="preserve">|  |  |  | 03 | Займы, получаемые местным исполнительным органом района (города областного значения) | 165 402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52 176 |</w:t>
      </w:r>
    </w:p>
    <w:p>
      <w:r>
        <w:t xml:space="preserve">|  | 1 |  |  | Погашение займов | 52 176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459 |  | Отдел экономики и финансов района (города областного значения | 52 176 |</w:t>
      </w:r>
    </w:p>
    <w:p>
      <w:r>
        <w:t xml:space="preserve">|  |  |  | 005 | Погашение долга местного исполнительного органа перед вышестоящим бюджетом | 52 176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361 503 |</w:t>
      </w:r>
    </w:p>
    <w:p>
      <w:r>
        <w:t xml:space="preserve">|  | 01 |  |  | Остатки бюджетных средств | 361 503 |</w:t>
      </w:r>
    </w:p>
    <w:p>
      <w:r>
        <w:t xml:space="preserve">|  |  | 1 |  | Свободные остатки бюджетных средств | 361 503 |</w:t>
      </w:r>
    </w:p>
    <w:p>
      <w:r>
        <w:t xml:space="preserve">|  |  |  | 01 | Свободные остатки бюджетных средств | 361 503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