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районного маслихата от 27 декабря 2021 года № 117-VІІ "Об утверждении районного бюджета на 2022-2024 годы"</w:t>
      </w:r>
    </w:p>
    <w:p>
      <w:r>
        <w:t xml:space="preserve">Решение. Маслихат Курмангазинского района. от 31.03.2022. № 166326. редакция от 31.03.2022</w:t>
      </w:r>
    </w:p>
    <w:p>
      <w:pPr>
        <w:pStyle w:val="Heading2"/>
      </w:pPr>
      <w:r>
        <w:t xml:space="preserve">Текст</w:t>
      </w:r>
    </w:p>
    <w:p>
      <w:r>
        <w:t xml:space="preserve">Курмангазинский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Курмангазинского районного маслихата "Об утверждении районного бюджета на 2022-2024 годы" от 27 декабря 2021 года № 117-VІ (зарегистрировано в Реестре государственной регистрации нормативных правовых актов под № 26244)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2022-2024 годы согласно приложениям 1 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14 486 049 тысяч тенге, в том числе:</w:t>
      </w:r>
    </w:p>
    <w:p>
      <w:r>
        <w:t xml:space="preserve">налоговые поступления – 3 428 472 тысяч тенге;</w:t>
      </w:r>
    </w:p>
    <w:p>
      <w:r>
        <w:t xml:space="preserve">неналоговые поступления – 40 100 тысяч тенге;</w:t>
      </w:r>
    </w:p>
    <w:p>
      <w:r>
        <w:t xml:space="preserve">поступления от продажи основного капитала – 44 500 тысяч тенге;</w:t>
      </w:r>
    </w:p>
    <w:p>
      <w:r>
        <w:t xml:space="preserve">поступления трансфертов – 10 972 977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15 074 228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16 210 тысячи тенге, в том числе:</w:t>
      </w:r>
    </w:p>
    <w:p>
      <w:r>
        <w:t xml:space="preserve">бюджетные кредиты – 41 350 тысяч тенге;</w:t>
      </w:r>
    </w:p>
    <w:p>
      <w:r>
        <w:t xml:space="preserve">погашение бюджетных кредитов – 25 140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- 604 389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604 389 тысяч тенге, в том числе:</w:t>
      </w:r>
    </w:p>
    <w:p>
      <w:r>
        <w:t xml:space="preserve">поступление займов – 41 350 тысяч тенге;</w:t>
      </w:r>
    </w:p>
    <w:p>
      <w:r>
        <w:t xml:space="preserve">погашение займов – 25 140 тысяч тенге;</w:t>
      </w:r>
    </w:p>
    <w:p>
      <w:r>
        <w:t xml:space="preserve">используемые остатки бюджетных средств – 588 179 тысяч тенге."</w:t>
      </w:r>
    </w:p>
    <w:p>
      <w:r>
        <w:t xml:space="preserve">пункт 5 изложить в новой редакции:</w:t>
      </w:r>
    </w:p>
    <w:p>
      <w:r>
        <w:t xml:space="preserve">"5. Установить на 2022 год объемы трансфертов, передаваемых из районного бюджета в бюджеты сельских округов в следующих объемах:</w:t>
      </w:r>
    </w:p>
    <w:p>
      <w:r>
        <w:t xml:space="preserve">34 581 тысяч тенге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учреждений;</w:t>
      </w:r>
    </w:p>
    <w:p>
      <w:r>
        <w:t xml:space="preserve">65 033 тысяч тенге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p>
      <w:r>
        <w:t xml:space="preserve">5 700 тысяч тенге на озеленение населенных пунктов по предвыборной программме партии "Amanat";</w:t>
      </w:r>
    </w:p>
    <w:p>
      <w:r>
        <w:t xml:space="preserve">611 094 тысяч тенге на проведение работ по подготовке к зимнему периоду;</w:t>
      </w:r>
    </w:p>
    <w:p>
      <w:r>
        <w:t xml:space="preserve">72 598 тысяч тенге на текущее содержание, материально-техническое оснащение и капитальный ремонт учреждений культуры;</w:t>
      </w:r>
    </w:p>
    <w:p>
      <w:r>
        <w:t xml:space="preserve">19 000 тысяч тенге на содержание автомобильных дорог."</w:t>
      </w:r>
    </w:p>
    <w:p>
      <w:r>
        <w:t xml:space="preserve">пункт 9 изложить в новой редакции:</w:t>
      </w:r>
    </w:p>
    <w:p>
      <w:r>
        <w:t xml:space="preserve">"9. Учесть, что в районном бюджете на 2022 год предусмотрены целевые текущие трансферты из областного бюджета в следующих объемах:</w:t>
      </w:r>
    </w:p>
    <w:p>
      <w:r>
        <w:t xml:space="preserve">5 700 тысяч тенге на озеленение населенных пунктов по предвыборной программме партии "Amanat";</w:t>
      </w:r>
    </w:p>
    <w:p>
      <w:r>
        <w:t xml:space="preserve">7 229 тысяч тенге на реализацию проекта "Первое рабочее место" в рамках государственной программы "Еңбек";</w:t>
      </w:r>
    </w:p>
    <w:p>
      <w:r>
        <w:t xml:space="preserve">84 600 тысяч тенге на оказание социальной помощи отдельным категориям граждан;</w:t>
      </w:r>
    </w:p>
    <w:p>
      <w:r>
        <w:t xml:space="preserve">72 598 тысяч тенге на текущее содержание, материально-техническое оснащение и капитальный ремонт учреждений культуры;</w:t>
      </w:r>
    </w:p>
    <w:p>
      <w:r>
        <w:t xml:space="preserve">625 717 тысяч тенге на проведение работ по подготовке к зимнему периоду;</w:t>
      </w:r>
    </w:p>
    <w:p>
      <w:r>
        <w:t xml:space="preserve">82 881 тысяч тенге на субсидирование пассажирских перевозок;</w:t>
      </w:r>
    </w:p>
    <w:p>
      <w:r>
        <w:t xml:space="preserve">81 828 тысяч тенге на содержание автомобильных дорог."</w:t>
      </w:r>
    </w:p>
    <w:p>
      <w:r>
        <w:t xml:space="preserve">пункт 10 изложить в новой редакции:</w:t>
      </w:r>
    </w:p>
    <w:p>
      <w:r>
        <w:t xml:space="preserve">"10. Учесть, что в районном бюджета на 2022 год предусмотрены целевые трансферты развития из областного бюджета в следующих объемах:</w:t>
      </w:r>
    </w:p>
    <w:p>
      <w:r>
        <w:t xml:space="preserve">360 727 тысяч тенге на развитие системы водоснабжения и водоотведения в сельских населенных пунктах;</w:t>
      </w:r>
    </w:p>
    <w:p>
      <w:r>
        <w:t xml:space="preserve">46 726 тысяч тенге на развитие объектов культуры;</w:t>
      </w:r>
    </w:p>
    <w:p>
      <w:r>
        <w:t xml:space="preserve">708 906 тысяч тенге на развитие транспортной инфраструктуры;</w:t>
      </w:r>
    </w:p>
    <w:p>
      <w:r>
        <w:t xml:space="preserve">12 060 тысяч тенге на строительство инженерной инфраструктуры;</w:t>
      </w:r>
    </w:p>
    <w:p>
      <w:r>
        <w:t xml:space="preserve">50 000 тысяч тенге на строительство и реконструкцию объектов;</w:t>
      </w:r>
    </w:p>
    <w:p>
      <w:r>
        <w:t xml:space="preserve">9 000 тысяч тенге на развитие объектов спорта."</w:t>
      </w:r>
    </w:p>
    <w:p>
      <w:r>
        <w:t xml:space="preserve">пункт 12 изложить в новой редакции:</w:t>
      </w:r>
    </w:p>
    <w:p>
      <w:r>
        <w:t xml:space="preserve">"12. Учесть, что в районном бюджете на 2022 год предусмотрено 25 151 тысяча тенге для погашения и обслуживания долга местных исполнительных органов."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маслихата | Б. Жугинисов |</w:t>
      </w:r>
    </w:p>
    <w:p>
      <w:r>
        <w:t xml:space="preserve">|---|---|</w:t>
      </w:r>
    </w:p>
    <w:p>
      <w:r>
        <w:t xml:space="preserve">|  | Приложение к решению районного маслихата № 140-VII от 31 марта 2022 года |</w:t>
      </w:r>
    </w:p>
    <w:p>
      <w:r>
        <w:t xml:space="preserve">|---|---|</w:t>
      </w:r>
    </w:p>
    <w:p>
      <w:r>
        <w:t xml:space="preserve">|  | Приложение 1 к решению районного маслихата № 117-VІІ от 27 декабря 2021 года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І. Доходы | 14 486 049 |  |</w:t>
      </w:r>
    </w:p>
    <w:p>
      <w:r>
        <w:t xml:space="preserve">| 1 |  |  | Налоговые поступления | 3 428 472 |  |</w:t>
      </w:r>
    </w:p>
    <w:p>
      <w:r>
        <w:t xml:space="preserve">|  | 01 |  | Подоходный налог | 566000 |  |</w:t>
      </w:r>
    </w:p>
    <w:p>
      <w:r>
        <w:t xml:space="preserve">|  |  | 1 | Корпоративный подоходный налог | 12000 |  |</w:t>
      </w:r>
    </w:p>
    <w:p>
      <w:r>
        <w:t xml:space="preserve">|  |  | 2 | Индивидуальный подоходный налог | 554000 |  |</w:t>
      </w:r>
    </w:p>
    <w:p>
      <w:r>
        <w:t xml:space="preserve">|  | 03 |  | Социальный налог | 522124 |  |</w:t>
      </w:r>
    </w:p>
    <w:p>
      <w:r>
        <w:t xml:space="preserve">|  |  | 1 | Социальный налог | 522124 |  |</w:t>
      </w:r>
    </w:p>
    <w:p>
      <w:r>
        <w:t xml:space="preserve">|  | 04 |  | Налоги на собственность | 2289268 |  |</w:t>
      </w:r>
    </w:p>
    <w:p>
      <w:r>
        <w:t xml:space="preserve">|  |  | 1 | Налоги на имущество | 2289268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0 |  |</w:t>
      </w:r>
    </w:p>
    <w:p>
      <w:r>
        <w:t xml:space="preserve">|  |  | 5 | Единый земельный налог | 0 |  |</w:t>
      </w:r>
    </w:p>
    <w:p>
      <w:r>
        <w:t xml:space="preserve">|  | 05 |  | Внутренние налоги на товары, работы и услуги | 33780 |  |</w:t>
      </w:r>
    </w:p>
    <w:p>
      <w:r>
        <w:t xml:space="preserve">|  |  | 2 | Акцизы | 7000 |  |</w:t>
      </w:r>
    </w:p>
    <w:p>
      <w:r>
        <w:t xml:space="preserve">|  |  | 3 | Поступления за использование природных и других ресурсов | 8200 |  |</w:t>
      </w:r>
    </w:p>
    <w:p>
      <w:r>
        <w:t xml:space="preserve">|  |  | 4 | Сборы за ведение предпринимательской и профессиональной деятельности | 18580 |  |</w:t>
      </w:r>
    </w:p>
    <w:p>
      <w:r>
        <w:t xml:space="preserve">|  | 08 |  | Обязательные платежи, взимающиеся за совершение юридических значимых действий и (или) выдачу документов уполномоченными на то государственными органами или должностными лицами | 17300 |  |</w:t>
      </w:r>
    </w:p>
    <w:p>
      <w:r>
        <w:t xml:space="preserve">|  |  | 1 | Госпошлина | 17300 |  |</w:t>
      </w:r>
    </w:p>
    <w:p>
      <w:r>
        <w:t xml:space="preserve">| 2 |  |  | Неналоговые поступления | 40100 |  |</w:t>
      </w:r>
    </w:p>
    <w:p>
      <w:r>
        <w:t xml:space="preserve">|  | 01 |  | Доходы от государственной собственности | 19800 |  |</w:t>
      </w:r>
    </w:p>
    <w:p>
      <w:r>
        <w:t xml:space="preserve">|  |  | 1 | Поступления части чистого дохода государственных предприятий | 0 |  |</w:t>
      </w:r>
    </w:p>
    <w:p>
      <w:r>
        <w:t xml:space="preserve">|  |  | 3 | Дивиденды на государственные пакеты акций, находящиеся в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19800 |  |</w:t>
      </w:r>
    </w:p>
    <w:p>
      <w:r>
        <w:t xml:space="preserve">|  |  | 7 | Вознаграждения по кредитам, выданным из государственного бюджета | 0 |  |</w:t>
      </w:r>
    </w:p>
    <w:p>
      <w:r>
        <w:t xml:space="preserve">|  |  | 9 | Прочие доходы от государственной собственности | 0 | 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0 | 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0 |  |</w:t>
      </w:r>
    </w:p>
    <w:p>
      <w:r>
        <w:t xml:space="preserve">|  | 04 |  | Штрафы, пени, санкции, взыскания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2050 |  |</w:t>
      </w:r>
    </w:p>
    <w:p>
      <w:r>
        <w:t xml:space="preserve">|  |  | 1 | Штрафы, пени, санкции, взыскания налагаемые государственными учреждениями, финансируемыми из государственного бюджета за исключением поступлении от предприятии нефтяного сектора, а также содержащимися и финансируемыми из бюджета (сметы расходов) Национального Банка Республики Казахстан | 2050 |  |</w:t>
      </w:r>
    </w:p>
    <w:p>
      <w:r>
        <w:t xml:space="preserve">|  | 06 |  | Прочие неналоговые поступления | 18250 |  |</w:t>
      </w:r>
    </w:p>
    <w:p>
      <w:r>
        <w:t xml:space="preserve">|  |  | 1 | Прочие неналоговые поступления | 18250 |  |</w:t>
      </w:r>
    </w:p>
    <w:p>
      <w:r>
        <w:t xml:space="preserve">| 3 |  |  | Поступления от продажи основного капитала | 44500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 | 03 |  | Продажа земли и нематериальных активов | 44500 |  |</w:t>
      </w:r>
    </w:p>
    <w:p>
      <w:r>
        <w:t xml:space="preserve">|  |  | 1 | Продажа земли | 44500 |  |</w:t>
      </w:r>
    </w:p>
    <w:p>
      <w:r>
        <w:t xml:space="preserve">|  |  | 2 | Продажа нематериальных активов | 0 |  |</w:t>
      </w:r>
    </w:p>
    <w:p>
      <w:r>
        <w:t xml:space="preserve">| 4 |  |  | Поступления трансфертов | 10 972 977 |  |</w:t>
      </w:r>
    </w:p>
    <w:p>
      <w:r>
        <w:t xml:space="preserve">|  | 01 |  | Трансферты из нижестоящих органов государственного управления | 3 159 |  |</w:t>
      </w:r>
    </w:p>
    <w:p>
      <w:r>
        <w:t xml:space="preserve">|  |  | 3 | Трансферты из бюджетов городов районного значения, сел, поселков, сельских округов | 3 159 |  |</w:t>
      </w:r>
    </w:p>
    <w:p>
      <w:r>
        <w:t xml:space="preserve">|  | 02 |  | Трансферты из вышестоящих органов государственного управления | 10969818 |  |</w:t>
      </w:r>
    </w:p>
    <w:p>
      <w:r>
        <w:t xml:space="preserve">|  |  | 2 | Трансферты из областного бюджета | 10 969 818 |  |</w:t>
      </w:r>
    </w:p>
    <w:p>
      <w:r>
        <w:t xml:space="preserve">|  |  |  | Текущие целевые трансферты | 2 110 018 |  |</w:t>
      </w:r>
    </w:p>
    <w:p>
      <w:r>
        <w:t xml:space="preserve">|  |  |  | Целевые трансферты на развитие | 2 832 804 |  |</w:t>
      </w:r>
    </w:p>
    <w:p>
      <w:r>
        <w:t xml:space="preserve">|  |  |  | Субвенции | 6026996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Расходы | 15 074 228 |</w:t>
      </w:r>
    </w:p>
    <w:p>
      <w:r>
        <w:t xml:space="preserve">| 01 |  |  |  | Государственные услуги общего характера | 1 387 600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254 492 |</w:t>
      </w:r>
    </w:p>
    <w:p>
      <w:r>
        <w:t xml:space="preserve">|  |  | 112 |  | Аппарат маслихата района (города областного значения) | 41 023 |</w:t>
      </w:r>
    </w:p>
    <w:p>
      <w:r>
        <w:t xml:space="preserve">|  |  |  | 001 | Услуги по обеспечению деятельности маслихата района (города областного значения) | 41 023 |</w:t>
      </w:r>
    </w:p>
    <w:p>
      <w:r>
        <w:t xml:space="preserve">|  |  | 122 |  | Аппарат акима района (города областного значения) | 213 469 |</w:t>
      </w:r>
    </w:p>
    <w:p>
      <w:r>
        <w:t xml:space="preserve">|  |  |  | 001 | Услуги по обеспечению деятельности акима района (города областного значения) | 153 469 |</w:t>
      </w:r>
    </w:p>
    <w:p>
      <w:r>
        <w:t xml:space="preserve">|  |  |  | 003 | Капитальные расходы государственного органа | 60 000 |</w:t>
      </w:r>
    </w:p>
    <w:p>
      <w:r>
        <w:t xml:space="preserve">|  | 2 |  |  | Финансовая деятельность | 3 377 |</w:t>
      </w:r>
    </w:p>
    <w:p>
      <w:r>
        <w:t xml:space="preserve">|  |  | 459 |  | Отдел экономики и финансов района (города областного значения) | 3 377 |</w:t>
      </w:r>
    </w:p>
    <w:p>
      <w:r>
        <w:t xml:space="preserve">|  |  |  | 003 | Проведение оценки имущества в целях налогообложения | 1 767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1 610 |</w:t>
      </w:r>
    </w:p>
    <w:p>
      <w:r>
        <w:t xml:space="preserve">|  | 9 |  |  | Прочие государственные услуги общего характера | 1 129 731 |</w:t>
      </w:r>
    </w:p>
    <w:p>
      <w:r>
        <w:t xml:space="preserve">|  |  | 459 |  | Отдел экономики и финансов района (города областного значения) | 335 208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49 880 |</w:t>
      </w:r>
    </w:p>
    <w:p>
      <w:r>
        <w:t xml:space="preserve">|  |  |  | 113 | Целевые текущие трансферты нижестоящим бюджетам | 285 328 |</w:t>
      </w:r>
    </w:p>
    <w:p>
      <w:r>
        <w:t xml:space="preserve">|  |  | 482 |  | Отдел предпринимательства и туризма района (города областного значения) | 22 292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туризма | 22 292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712 676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34 247 |</w:t>
      </w:r>
    </w:p>
    <w:p>
      <w:r>
        <w:t xml:space="preserve">|  |  |  | 113 | Целевые текущие трансферты нижестоящим бюджетам | 678 429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59 555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59 555 |</w:t>
      </w:r>
    </w:p>
    <w:p>
      <w:r>
        <w:t xml:space="preserve">| 02 |  |  |  | Оборона | 3 333 |</w:t>
      </w:r>
    </w:p>
    <w:p>
      <w:r>
        <w:t xml:space="preserve">|  | 1 |  |  | Военные нужды | 3 333 |</w:t>
      </w:r>
    </w:p>
    <w:p>
      <w:r>
        <w:t xml:space="preserve">|  |  | 122 |  | Аппарат акима района (города областного значения) | 3 333 |</w:t>
      </w:r>
    </w:p>
    <w:p>
      <w:r>
        <w:t xml:space="preserve">|  |  |  | 005 | Мероприятия в рамках исполнения всеобщей воинской обязанности | 3 333 |</w:t>
      </w:r>
    </w:p>
    <w:p>
      <w:r>
        <w:t xml:space="preserve">|  | 2 |  |  | Организация работы по чрезвычайным ситуациям | 0 |</w:t>
      </w:r>
    </w:p>
    <w:p>
      <w:r>
        <w:t xml:space="preserve">|  |  | 122 |  | Аппарат акима района (города областного значения) | 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0 |</w:t>
      </w:r>
    </w:p>
    <w:p>
      <w:r>
        <w:t xml:space="preserve">| 06 |  |  |  | Социальная помощь и социальное обеспечение | 1 287 847 |</w:t>
      </w:r>
    </w:p>
    <w:p>
      <w:r>
        <w:t xml:space="preserve">|  | 1 |  |  | Социальное обеспечение | 247 285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247 285 |</w:t>
      </w:r>
    </w:p>
    <w:p>
      <w:r>
        <w:t xml:space="preserve">|  |  |  | 010 | Государственная адресная социальная помощь | 247 285 |</w:t>
      </w:r>
    </w:p>
    <w:p>
      <w:r>
        <w:t xml:space="preserve">|  | 2 |  |  | Социальная помощь | 976 771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976 771 |</w:t>
      </w:r>
    </w:p>
    <w:p>
      <w:r>
        <w:t xml:space="preserve">|  |  |  | 004 | Программа занятости | 411 071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11 796 |</w:t>
      </w:r>
    </w:p>
    <w:p>
      <w:r>
        <w:t xml:space="preserve">|  |  |  | 007 | Оказание жилищной помощи | 1 400 |</w:t>
      </w:r>
    </w:p>
    <w:p>
      <w:r>
        <w:t xml:space="preserve">|  |  |  | 009 | Материальное обеспечение детей-инвалидов, воспитывающихся и обучающихся на дому | 2 303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203 257 |</w:t>
      </w:r>
    </w:p>
    <w:p>
      <w:r>
        <w:t xml:space="preserve">|  |  |  | 014 | Оказание социальной помощи нуждающимся гражданам на дому | 86 218 |</w:t>
      </w:r>
    </w:p>
    <w:p>
      <w:r>
        <w:t xml:space="preserve">|  |  |  | 015 | Территориальные центры социального обслуживания пенсионеров и инвалидов | 112 752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58 325 |</w:t>
      </w:r>
    </w:p>
    <w:p>
      <w:r>
        <w:t xml:space="preserve">|  |  |  | 023 | Обеспечение деятельности центров занятости населения | 89 649 |</w:t>
      </w:r>
    </w:p>
    <w:p>
      <w:r>
        <w:t xml:space="preserve">|  | 9 |  |  | Прочие услуги в области социальной помощи и социального обеспечения | 63 791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22 500 |</w:t>
      </w:r>
    </w:p>
    <w:p>
      <w:r>
        <w:t xml:space="preserve">|  |  |  | 094 | Предоставление жилищных сертификатов как социальная помощь | 22 500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41 291 |</w:t>
      </w:r>
    </w:p>
    <w:p>
      <w:r>
        <w:t xml:space="preserve">|  |  |  | 018 | Оплата услуг по зачислению, выплате и доставке пособий и других социальных выплат | 7 000 |</w:t>
      </w:r>
    </w:p>
    <w:p>
      <w:r>
        <w:t xml:space="preserve">|  |  |  | 020 | Размещение государственного социального заказа в неправительственных организациях | 2 500 |</w:t>
      </w:r>
    </w:p>
    <w:p>
      <w:r>
        <w:t xml:space="preserve">|  |  |  | 050 | Обеспечение прав и улучшение качества жизни инвалидов в Республике Казахстан | 31 791 |</w:t>
      </w:r>
    </w:p>
    <w:p>
      <w:r>
        <w:t xml:space="preserve">| 07 |  |  |  | Жилищно-коммунальное хозяйство | 658 238 |</w:t>
      </w:r>
    </w:p>
    <w:p>
      <w:r>
        <w:t xml:space="preserve">|  | 1 |  |  | Жилищное хозяйство | 95 493 |</w:t>
      </w:r>
    </w:p>
    <w:p>
      <w:r>
        <w:t xml:space="preserve">|  |  | 472 |  | Отдел строительства, архитектуры и градостроительства района (города областного значения) | 95 493 |</w:t>
      </w:r>
    </w:p>
    <w:p>
      <w:r>
        <w:t xml:space="preserve">|  |  |  | 003 | Проектирование и (или) строительство, реконструкция жилья коммунального жилищного фонда | 55 268 |</w:t>
      </w:r>
    </w:p>
    <w:p>
      <w:r>
        <w:t xml:space="preserve">|  |  |  | 004 | Проектирование, развитие и (или) обустройство инженерно-коммуникационной инфраструктуры | 40 225 |</w:t>
      </w:r>
    </w:p>
    <w:p>
      <w:r>
        <w:t xml:space="preserve">|  | 2 |  |  | Коммунальное хозяйство | 502 745 |</w:t>
      </w:r>
    </w:p>
    <w:p>
      <w:r>
        <w:t xml:space="preserve">|  |  | 472 |  | Отдел строительства, архитектуры и градостроительства района (города областного значения) | 502 745 |</w:t>
      </w:r>
    </w:p>
    <w:p>
      <w:r>
        <w:t xml:space="preserve">|  |  |  | 005 | Развитие коммунального хозяйства | 142 018 |</w:t>
      </w:r>
    </w:p>
    <w:p>
      <w:r>
        <w:t xml:space="preserve">|  |  |  | 006 | Развитие системы водоснабжения и водоотведения | 360 727 |</w:t>
      </w:r>
    </w:p>
    <w:p>
      <w:r>
        <w:t xml:space="preserve">|  |  |  | 007 | Развитие благоустройства городов и населенных пунктов | 0 |</w:t>
      </w:r>
    </w:p>
    <w:p>
      <w:r>
        <w:t xml:space="preserve">|  | 3 |  |  | Благоустройство населенных пунктов | 60 000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60 000 |</w:t>
      </w:r>
    </w:p>
    <w:p>
      <w:r>
        <w:t xml:space="preserve">|  |  |  | 016 | Обеспечение санитарии населенных пунктов | 60 000 |</w:t>
      </w:r>
    </w:p>
    <w:p>
      <w:r>
        <w:t xml:space="preserve">| 08 |  |  |  | Культура, спорт, туризм и информационное пространство | 601 663 |</w:t>
      </w:r>
    </w:p>
    <w:p>
      <w:r>
        <w:t xml:space="preserve">|  | 1 |  |  | Деятельность в области культуры | 160 217 |</w:t>
      </w:r>
    </w:p>
    <w:p>
      <w:r>
        <w:t xml:space="preserve">|  |  | 472 |  | Отдел строительства, архитектуры и градостроительства района (города областного значения) | 48 726 |</w:t>
      </w:r>
    </w:p>
    <w:p>
      <w:r>
        <w:t xml:space="preserve">|  |  |  | 011 | Развитие объектов культуры | 48 726 |</w:t>
      </w:r>
    </w:p>
    <w:p>
      <w:r>
        <w:t xml:space="preserve">|  |  | 478 |  | Отдел внутренней политики, культуры и развития языков района (города областного значения) | 111 491 |</w:t>
      </w:r>
    </w:p>
    <w:p>
      <w:r>
        <w:t xml:space="preserve">|  |  |  | 009 | Поддержка культурно-досуговой работы | 111 491 |</w:t>
      </w:r>
    </w:p>
    <w:p>
      <w:r>
        <w:t xml:space="preserve">|  | 2 |  |  | Спорт | 72 188 |</w:t>
      </w:r>
    </w:p>
    <w:p>
      <w:r>
        <w:t xml:space="preserve">|  |  | 465 |  | Отдел физической культуры и спорта района (города областного значения) | 37 497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19 497 |</w:t>
      </w:r>
    </w:p>
    <w:p>
      <w:r>
        <w:t xml:space="preserve">|  |  |  | 006 | Проведение спортивных соревнований на районном (города областного значения) уровне | 7 600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10 400 |</w:t>
      </w:r>
    </w:p>
    <w:p>
      <w:r>
        <w:t xml:space="preserve">|  |  | 472 |  | Отдел строительства, архитектуры и градостроительства района (города областного значения) | 34 691 |</w:t>
      </w:r>
    </w:p>
    <w:p>
      <w:r>
        <w:t xml:space="preserve">|  |  |  | 008 | Развитие объектов спорта | 34 691 |</w:t>
      </w:r>
    </w:p>
    <w:p>
      <w:r>
        <w:t xml:space="preserve">|  | 3 |  |  | Информационное пространство | 163 301 |</w:t>
      </w:r>
    </w:p>
    <w:p>
      <w:r>
        <w:t xml:space="preserve">|  |  | 478 |  | Отдел внутренней политики, культуры и развития языков района (города областного значения) | 163 301 |</w:t>
      </w:r>
    </w:p>
    <w:p>
      <w:r>
        <w:t xml:space="preserve">|  |  |  | 005 | Услуги по проведению государственной информационной политики | 9 700 |</w:t>
      </w:r>
    </w:p>
    <w:p>
      <w:r>
        <w:t xml:space="preserve">|  |  |  | 007 | Функционирование районных (городских) библиотек | 153 601 |</w:t>
      </w:r>
    </w:p>
    <w:p>
      <w:r>
        <w:t xml:space="preserve">|  | 9 |  |  | Прочие услуги по организации культуры, спорта, туризма и информационного пространства | 205 957 |</w:t>
      </w:r>
    </w:p>
    <w:p>
      <w:r>
        <w:t xml:space="preserve">|  |  | 478 |  | Отдел внутренней политики, культуры и развития языков района (города областного значения) | 205 957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31 720 |</w:t>
      </w:r>
    </w:p>
    <w:p>
      <w:r>
        <w:t xml:space="preserve">|  |  |  | 004 | Реализация мероприятий в сфере молодежной политики | 19 530 |</w:t>
      </w:r>
    </w:p>
    <w:p>
      <w:r>
        <w:t xml:space="preserve">|  |  |  | 032 | Капитальные расходы подведомственных государственных учреждений и организаций | 459 |</w:t>
      </w:r>
    </w:p>
    <w:p>
      <w:r>
        <w:t xml:space="preserve">|  |  |  | 113 | Целевые текущие трансферты нижестоящим бюджетам | 154 248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72 720 |</w:t>
      </w:r>
    </w:p>
    <w:p>
      <w:r>
        <w:t xml:space="preserve">|  | 1 |  |  | Сельское хозяйство | 53 975 |</w:t>
      </w:r>
    </w:p>
    <w:p>
      <w:r>
        <w:t xml:space="preserve">|  |  | 477 |  | Отдел сельского хозяйства и земельных отношений района (города областного значения) | 53 975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53 975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18 745 |</w:t>
      </w:r>
    </w:p>
    <w:p>
      <w:r>
        <w:t xml:space="preserve">|  |  | 459 |  | Отдел экономики и финансов района (города областного значения) | 18 745 |</w:t>
      </w:r>
    </w:p>
    <w:p>
      <w:r>
        <w:t xml:space="preserve">|  |  |  | 099 | Реализация мер по оказанию социальной поддержки специалистов | 18 745 |</w:t>
      </w:r>
    </w:p>
    <w:p>
      <w:r>
        <w:t xml:space="preserve">| 11 |  |  |  | Промышленность, архитектурная, градостроительная и строительная деятельность | 50 167 |</w:t>
      </w:r>
    </w:p>
    <w:p>
      <w:r>
        <w:t xml:space="preserve">|  | 2 |  |  | Архитектурная, градостроительная и строительная деятельность | 50 167 |</w:t>
      </w:r>
    </w:p>
    <w:p>
      <w:r>
        <w:t xml:space="preserve">|  |  | 472 |  | Отдел строительства, архитектуры и градостроительства района (города областного значения) | 50 167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50 167 |</w:t>
      </w:r>
    </w:p>
    <w:p>
      <w:r>
        <w:t xml:space="preserve">| 12 |  |  |  | Транспорт и коммуникации | 1 798 597 |</w:t>
      </w:r>
    </w:p>
    <w:p>
      <w:r>
        <w:t xml:space="preserve">|  | 1 |  |  | Автомобильный транспорт | 1 715 716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1 715 716 |</w:t>
      </w:r>
    </w:p>
    <w:p>
      <w:r>
        <w:t xml:space="preserve">|  |  |  | 020 | Развитие транспортной инфраструктуры | 1 647 888 |</w:t>
      </w:r>
    </w:p>
    <w:p>
      <w:r>
        <w:t xml:space="preserve">|  |  |  | 023 | Обеспечение функционирования автомобильных дорог | 67 828 |</w:t>
      </w:r>
    </w:p>
    <w:p>
      <w:r>
        <w:t xml:space="preserve">|  | 9 |  |  | Прочие услуги в сфере транспорта и коммуникаций | 82 881 |</w:t>
      </w:r>
    </w:p>
    <w:p>
      <w:r>
        <w:t xml:space="preserve">|  |  | 492 |  | Отдел жилищно-коммунального хозяйства, пассажирского транспорта и автомобильных дорог района (города областного значения) | 82 881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82 881 |</w:t>
      </w:r>
    </w:p>
    <w:p>
      <w:r>
        <w:t xml:space="preserve">| 13 |  |  |  | Прочие | 717 925 |</w:t>
      </w:r>
    </w:p>
    <w:p>
      <w:r>
        <w:t xml:space="preserve">|  | 9 |  |  | Прочие | 717 925 |</w:t>
      </w:r>
    </w:p>
    <w:p>
      <w:r>
        <w:t xml:space="preserve">|  |  | 459 |  | Отдел экономики и финансов района (города областного значения) | 72 540 |</w:t>
      </w:r>
    </w:p>
    <w:p>
      <w:r>
        <w:t xml:space="preserve">|  |  |  | 012 | Резерв местного исполнительного органа района (города областного значения) | 72 540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645 385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645 385 |</w:t>
      </w:r>
    </w:p>
    <w:p>
      <w:r>
        <w:t xml:space="preserve">| 14 |  |  |  | Обслуживание долга | 11 |</w:t>
      </w:r>
    </w:p>
    <w:p>
      <w:r>
        <w:t xml:space="preserve">|  | 1 |  |  | Обслуживание долга | 11 |</w:t>
      </w:r>
    </w:p>
    <w:p>
      <w:r>
        <w:t xml:space="preserve">|  |  | 459 |  | Отдел экономики и финансов района (города областного значения) | 11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11 |</w:t>
      </w:r>
    </w:p>
    <w:p>
      <w:r>
        <w:t xml:space="preserve">| 15 |  |  |  | Трансферты | 8 496 127 |</w:t>
      </w:r>
    </w:p>
    <w:p>
      <w:r>
        <w:t xml:space="preserve">|  | 1 |  |  | Трансферты | 8 496 127 |</w:t>
      </w:r>
    </w:p>
    <w:p>
      <w:r>
        <w:t xml:space="preserve">|  |  | 459 |  | Отдел экономики и финансов района (города областного значения) | 8 496 127 |</w:t>
      </w:r>
    </w:p>
    <w:p>
      <w:r>
        <w:t xml:space="preserve">|  |  |  | 006 | Возврат неиспользованных (недоиспользованных) целевых трансфертов | 3 236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7 197 545 |</w:t>
      </w:r>
    </w:p>
    <w:p>
      <w:r>
        <w:t xml:space="preserve">|  |  |  | 038 | Субвенции | 816 251 |</w:t>
      </w:r>
    </w:p>
    <w:p>
      <w:r>
        <w:t xml:space="preserve">|  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7 259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471 836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ІІІ.Чистое бюджетное кредитование | 16 210 |</w:t>
      </w:r>
    </w:p>
    <w:p>
      <w:r>
        <w:t xml:space="preserve">|  |  |  |  | Бюджетные кредиты | 41 350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41 350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41 350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41 350 |</w:t>
      </w:r>
    </w:p>
    <w:p>
      <w:r>
        <w:t xml:space="preserve">|  |  |  | 018 | Бюджетные кредиты для реализации мер социальной поддержки специалистов | 41 350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5 |  |  | Погашение бюджетных кредитов | 25140 |  |</w:t>
      </w:r>
    </w:p>
    <w:p>
      <w:r>
        <w:t xml:space="preserve">|  | 01 |  | Погашение бюджетных кредитов | 25140 |  |</w:t>
      </w:r>
    </w:p>
    <w:p>
      <w:r>
        <w:t xml:space="preserve">|  |  | 1 | Погашение бюджетных кредитов, выданных из государственного бюджета | 25140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-604389 |  |</w:t>
      </w:r>
    </w:p>
    <w:p>
      <w:r>
        <w:t xml:space="preserve">|  |  |  | VI. Финансирование дефицита (использование профицита) | 604389 |  |</w:t>
      </w:r>
    </w:p>
    <w:p>
      <w:r>
        <w:t xml:space="preserve">| 7 |  |  | Поступления займов | 41350 |  |</w:t>
      </w:r>
    </w:p>
    <w:p>
      <w:r>
        <w:t xml:space="preserve">|  | 01 |  | Внутренние государственные займы | 41350 |  |</w:t>
      </w:r>
    </w:p>
    <w:p>
      <w:r>
        <w:t xml:space="preserve">|  |  | 2 | Договоры займа | 41350 |  |</w:t>
      </w:r>
    </w:p>
    <w:p>
      <w:r>
        <w:t xml:space="preserve">| 8 |  |  | Используемые остатки бюджетных средств | 588179 |  |</w:t>
      </w:r>
    </w:p>
    <w:p>
      <w:r>
        <w:t xml:space="preserve">|  | 01 |  | Остатки бюджетных средств | 588179 |  |</w:t>
      </w:r>
    </w:p>
    <w:p>
      <w:r>
        <w:t xml:space="preserve">|  |  | 1 | Свободные остатки бюджетных средств | 588179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25140 |</w:t>
      </w:r>
    </w:p>
    <w:p>
      <w:r>
        <w:t xml:space="preserve">|  | 1 |  |  | Погашение займов | 25140 |</w:t>
      </w:r>
    </w:p>
    <w:p>
      <w:r>
        <w:t xml:space="preserve">|  |  | 459 |  | Отдел экономики и финансов района (города областного значения) | 25140 |</w:t>
      </w:r>
    </w:p>
    <w:p>
      <w:r>
        <w:t xml:space="preserve">|  |  |  | 005 | Погашение долга местного исполнительного органа перед вышестоящим бюджетом | 25140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