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Тайыншинского района Северо-Казахстанской области от 28 декабря 2021 года № 116 "Об утверждении бюджета Алаботинского сельского округа Тайыншинского района Северо-Казахстанской области на 2022-2024 годы"</w:t>
      </w:r>
    </w:p>
    <w:p>
      <w:r>
        <w:t xml:space="preserve">Решение, Изменения. Маслихат Тайыншинского района. от 25.11.2022. № 174514.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Алаботинского сельского округа Тайыншинского района Северо-Казахстанской области на 2022-2024 годы" от 28 декабря 2021 года № 116 (зарегистрировано в Реестре государственной регистрации нормативных правовых актов под № 162820)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Алаботинского сельского округа Тайыншинского района Северо-Казахстанской области на 2022-2024 годы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27251,3 тысяч тенге:</w:t>
      </w:r>
    </w:p>
    <w:p>
      <w:r>
        <w:t xml:space="preserve">налоговые поступления – 2351,0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–24900,3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40761,0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- 13509,7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–13509,7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–13509,7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256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116 |</w:t>
      </w:r>
    </w:p>
    <w:p>
      <w:pPr>
        <w:pStyle w:val="Heading2"/>
      </w:pPr>
      <w:r>
        <w:t xml:space="preserve">Глава Бюджет Алаботинского сельского округа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1) Доходы | 27251,3 |  |</w:t>
      </w:r>
    </w:p>
    <w:p>
      <w:r>
        <w:t xml:space="preserve">| 1 |  |  | Налоговые поступления | 2351 |  |</w:t>
      </w:r>
    </w:p>
    <w:p>
      <w:r>
        <w:t xml:space="preserve">|  | 04 |  | Налоги на собственность | 2351 |  |</w:t>
      </w:r>
    </w:p>
    <w:p>
      <w:r>
        <w:t xml:space="preserve">|  |  | 1 | Hалоги на имущество | 18 |  |</w:t>
      </w:r>
    </w:p>
    <w:p>
      <w:r>
        <w:t xml:space="preserve">|  |  | 3 | Земельный налог | 275 |  |</w:t>
      </w:r>
    </w:p>
    <w:p>
      <w:r>
        <w:t xml:space="preserve">|  |  | 4 | Hалог на транспортные средства | 2040 |  |</w:t>
      </w:r>
    </w:p>
    <w:p>
      <w:r>
        <w:t xml:space="preserve">|  | 05 |  | Внутренние налоги на товары, работы и услуги | 18 |  |</w:t>
      </w:r>
    </w:p>
    <w:p>
      <w:r>
        <w:t xml:space="preserve">|  |  | 3 | Поступления за использование природных и других ресурсов | 18 |  |</w:t>
      </w:r>
    </w:p>
    <w:p>
      <w:r>
        <w:t xml:space="preserve">| 4 |  |  | Поступления трансфертов | 24900,3 |  |</w:t>
      </w:r>
    </w:p>
    <w:p>
      <w:r>
        <w:t xml:space="preserve">|  | 02 |  | Трансферты из вышестоящих органов государственного управления | 24900,3 |  |</w:t>
      </w:r>
    </w:p>
    <w:p>
      <w:r>
        <w:t xml:space="preserve">|  |  | 3 | Трансферты из районного (города областного значения) бюджета | 24900,3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 | 40761,0 |</w:t>
      </w:r>
    </w:p>
    <w:p>
      <w:r>
        <w:t xml:space="preserve">| 01 |  |  |  | Государственные услуги общего характера | 21504,3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21504,3 |</w:t>
      </w:r>
    </w:p>
    <w:p>
      <w:r>
        <w:t xml:space="preserve">|  |  | 124 |  | Аппарат акима города районного значения, села, поселка, сельского округа | 21504,3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21504,3 |</w:t>
      </w:r>
    </w:p>
    <w:p>
      <w:r>
        <w:t xml:space="preserve">| 07 |  |  |  | Жилищно-коммунальное хозяйство | 6478,1 |</w:t>
      </w:r>
    </w:p>
    <w:p>
      <w:r>
        <w:t xml:space="preserve">|  | 3 |  |  | Благоустройство населенных пунктов | 6478,1 |</w:t>
      </w:r>
    </w:p>
    <w:p>
      <w:r>
        <w:t xml:space="preserve">|  |  | 124 |  | Аппарат акима города районного значения, села, поселка, сельского округа | 6478,1 |</w:t>
      </w:r>
    </w:p>
    <w:p>
      <w:r>
        <w:t xml:space="preserve">|  |  |  | 008 | Освещение улиц в населенных пунктах | 5037,1 |</w:t>
      </w:r>
    </w:p>
    <w:p>
      <w:r>
        <w:t xml:space="preserve">|  |  |  | 009 | Обеспечение санитарии населенных пунктов | 113,0 |</w:t>
      </w:r>
    </w:p>
    <w:p>
      <w:r>
        <w:t xml:space="preserve">|  |  |  | 011 | Благоустройство и озеленение населенных пунктов | 1328,0 |</w:t>
      </w:r>
    </w:p>
    <w:p>
      <w:r>
        <w:t xml:space="preserve">| 12 |  |  |  | Транспорт и коммуникации | 349 |</w:t>
      </w:r>
    </w:p>
    <w:p>
      <w:r>
        <w:t xml:space="preserve">|  | 1 |  |  | Автомобильный транспорт | 349 |</w:t>
      </w:r>
    </w:p>
    <w:p>
      <w:r>
        <w:t xml:space="preserve">|  |  | 124 |  | Аппарат акима города районного значения, села, поселка, сельского округа | 349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349 |</w:t>
      </w:r>
    </w:p>
    <w:p>
      <w:r>
        <w:t xml:space="preserve">| 15 |  |  |  | Трансферты | 12429,6 |</w:t>
      </w:r>
    </w:p>
    <w:p>
      <w:r>
        <w:t xml:space="preserve">|  | 1 |  |  | Трансферты | 12429,6 |</w:t>
      </w:r>
    </w:p>
    <w:p>
      <w:r>
        <w:t xml:space="preserve">|  |  | 124 |  | Аппарат акима города районного значения, села, поселка, сельского округа | 12429,6 |</w:t>
      </w:r>
    </w:p>
    <w:p>
      <w:r>
        <w:t xml:space="preserve">|  |  |  | 044 | Возврат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12429,3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 | 5) Дефицит (профицит) бюджета | -13509,7 |  |</w:t>
      </w:r>
    </w:p>
    <w:p>
      <w:r>
        <w:t xml:space="preserve">|  |  |  | 6) Финансирование дефицита (использование профицита) бюджета | 13509,7 |  |</w:t>
      </w:r>
    </w:p>
    <w:p>
      <w:r>
        <w:t xml:space="preserve">| 7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14 |  |  |  | Обслуживание долга | 0 |</w:t>
      </w:r>
    </w:p>
    <w:p>
      <w:r>
        <w:t xml:space="preserve">|  |  | 1 |  | Обслуживание долга | 0 |</w:t>
      </w:r>
    </w:p>
    <w:p>
      <w:r>
        <w:t xml:space="preserve">| 16 |  |  |  | Погашение займов | 0 |</w:t>
      </w:r>
    </w:p>
    <w:p>
      <w:r>
        <w:t xml:space="preserve">|  |  | 1 |  | Обслуживание долга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13509,7 |  |</w:t>
      </w:r>
    </w:p>
    <w:p>
      <w:r>
        <w:t xml:space="preserve">|  | 01 |  | Остатки бюджетных средств | 13509,7 |  |</w:t>
      </w:r>
    </w:p>
    <w:p>
      <w:r>
        <w:t xml:space="preserve">|  |  | 1 | Свободные остатки бюджетных средств | 13509,7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