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Тайыншинского района Северо-Казахстанской области от 28 декабря 2021 года № 120 "Об утверждении бюджета Драгомировского сельского округа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25.11.2022. № 174479.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Драгомировского сельского округа Тайыншинского района Северо-Казахстанской области на 2022-2024 годы" от 28 декабря 2021 года № 120 (зарегистрировано в Реестре государственной регистрации нормативных правовых актов под № 162828)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Драгомировского сельского округа Тайыншинского района Северо-Казахстанской области на 2022-2024 годы согласно приложениям 1 , 2 ,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29378,3 тысяч тенге:</w:t>
      </w:r>
    </w:p>
    <w:p>
      <w:r>
        <w:t xml:space="preserve">налоговые поступления – 4681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– 129 тысяч тенге;</w:t>
      </w:r>
    </w:p>
    <w:p>
      <w:r>
        <w:t xml:space="preserve">поступления трансфертов –24568,3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30028,2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- 649,9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649,9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649,9 тысяч тенге.";</w:t>
      </w:r>
    </w:p>
    <w:p>
      <w:r>
        <w:t xml:space="preserve">пункт 4 изложить в новой редакции:</w:t>
      </w:r>
    </w:p>
    <w:p>
      <w:r>
        <w:t xml:space="preserve">"4. Учесть в бюджете Драгомировского сельского округа на 2022 год поступления целевых текущих трансфертов из республиканского бюджета в бюджет Драгомировского сельского округа в сумме 185 тысяч тенге.";</w:t>
      </w:r>
    </w:p>
    <w:p>
      <w:r>
        <w:t xml:space="preserve">дополнить пунктами 4-1 , 4-2 следующего содержания:</w:t>
      </w:r>
    </w:p>
    <w:p>
      <w:r>
        <w:t xml:space="preserve">"4-1. Учесть в бюджете Драгомировского сельского округа на 2022 год поступление целевых текущих трансфертов за счет гарантированного трансферта из Национального фонда Республики Казахстан в бюджет Драгомировского сельского округа в сумме 218 тысяч тенге.";</w:t>
      </w:r>
    </w:p>
    <w:p>
      <w:r>
        <w:t xml:space="preserve">"4-2. Учесть в бюджете Драгомировского сельского округа на 2022 год поступление текущих целевых трансфертов из областного бюджета в бюджет Драгомировского сельского округа в сумме 41,3 тысяч тенге.";</w:t>
      </w:r>
    </w:p>
    <w:p>
      <w:r>
        <w:t xml:space="preserve">пункт 5 изложить в новой редакции:</w:t>
      </w:r>
    </w:p>
    <w:p>
      <w:r>
        <w:t xml:space="preserve">"5. Учесть в бюджете Драгомировского сельского округа на 2022 год поступления целевых текущих трансфертов из районного бюджета в бюджет Драгомировского сельского округа в сумме 12317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255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120 |</w:t>
      </w:r>
    </w:p>
    <w:p>
      <w:pPr>
        <w:pStyle w:val="Heading2"/>
      </w:pPr>
      <w:r>
        <w:t xml:space="preserve">Глава Бюджет Драгомировского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1) Доходы | 29378,3 |  |</w:t>
      </w:r>
    </w:p>
    <w:p>
      <w:r>
        <w:t xml:space="preserve">| 1 |  |  | Налоговые поступления | 4681 |  |</w:t>
      </w:r>
    </w:p>
    <w:p>
      <w:r>
        <w:t xml:space="preserve">|  | 04 |  | Hалоги на собственность | 4593 |  |</w:t>
      </w:r>
    </w:p>
    <w:p>
      <w:r>
        <w:t xml:space="preserve">|  |  | 1 | Hалоги на имущество | 15 |  |</w:t>
      </w:r>
    </w:p>
    <w:p>
      <w:r>
        <w:t xml:space="preserve">|  |  | 3 | Земельный налог | 237 |  |</w:t>
      </w:r>
    </w:p>
    <w:p>
      <w:r>
        <w:t xml:space="preserve">|  |  | 4 | Hалог на транспортные средства | 4341 |  |</w:t>
      </w:r>
    </w:p>
    <w:p>
      <w:r>
        <w:t xml:space="preserve">|  | 05 |  | Внутренние налоги на товары, работы и услуги | 88 |  |</w:t>
      </w:r>
    </w:p>
    <w:p>
      <w:r>
        <w:t xml:space="preserve">|  |  | 3 | Поступления за использование природных и других ресурсов | 88 |  |</w:t>
      </w:r>
    </w:p>
    <w:p>
      <w:r>
        <w:t xml:space="preserve">| 3 |  |  | Поступления от продажи основного капитала | 129 |  |</w:t>
      </w:r>
    </w:p>
    <w:p>
      <w:r>
        <w:t xml:space="preserve">|  | 03 |  | Продажа земли и нематериальных активов | 129 |  |</w:t>
      </w:r>
    </w:p>
    <w:p>
      <w:r>
        <w:t xml:space="preserve">|  |  | 2 | Продажа нематериальных активов | 129 |  |</w:t>
      </w:r>
    </w:p>
    <w:p>
      <w:r>
        <w:t xml:space="preserve">| 4 |  |  | Поступления трансфертов | 24568,3 |  |</w:t>
      </w:r>
    </w:p>
    <w:p>
      <w:r>
        <w:t xml:space="preserve">|  | 02 |  | Трансферты из вышестоящих органов государственного управления | 24568,3 |  |</w:t>
      </w:r>
    </w:p>
    <w:p>
      <w:r>
        <w:t xml:space="preserve">|  |  | 3 | Трансферты из районного (города областного значения) бюджета | 24568,3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 | 30028,2 |</w:t>
      </w:r>
    </w:p>
    <w:p>
      <w:r>
        <w:t xml:space="preserve">| 01 |  |  |  | Государственные услуги общего характера | 26939,3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26939,3 |</w:t>
      </w:r>
    </w:p>
    <w:p>
      <w:r>
        <w:t xml:space="preserve">|  |  | 124 |  | Аппарат акима города районного значения, села, поселка, сельского округа | 26939,3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26939,3 |</w:t>
      </w:r>
    </w:p>
    <w:p>
      <w:r>
        <w:t xml:space="preserve">| 07 |  |  |  | Жилищно-коммунальное хозяйство | 2838,8 |</w:t>
      </w:r>
    </w:p>
    <w:p>
      <w:r>
        <w:t xml:space="preserve">|  | 3 |  |  | Благоустройство населенных пунктов | 2838,8 |</w:t>
      </w:r>
    </w:p>
    <w:p>
      <w:r>
        <w:t xml:space="preserve">|  |  | 124 |  | Аппарат акима города районного значения, села, поселка, сельского округа | 2838,8 |</w:t>
      </w:r>
    </w:p>
    <w:p>
      <w:r>
        <w:t xml:space="preserve">|  |  |  | 008 | Освещение улиц в населенных пунктах | 2838,8 |</w:t>
      </w:r>
    </w:p>
    <w:p>
      <w:r>
        <w:t xml:space="preserve">| 12 |  |  |  | Транспорт и коммуникации | 250 |</w:t>
      </w:r>
    </w:p>
    <w:p>
      <w:r>
        <w:t xml:space="preserve">|  | 1 |  |  | Автомобильный транспорт | 250 |</w:t>
      </w:r>
    </w:p>
    <w:p>
      <w:r>
        <w:t xml:space="preserve">|  |  | 124 |  | Аппарат акима города районного значения, села, поселка, сельского округа | 250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250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 поселка, сельского округа | 0,1 |</w:t>
      </w:r>
    </w:p>
    <w:p>
      <w:r>
        <w:t xml:space="preserve">|  |  |  | 048 | Возврат неиспользованных (недоиспользованных) целевых трансфертов | 0,1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 | 5) Дефицит (профицит) бюджета | -649,9 |  |</w:t>
      </w:r>
    </w:p>
    <w:p>
      <w:r>
        <w:t xml:space="preserve">|  |  |  | 6) Финансирование дефицита (использование профицита) бюджета | 649,9 |  |</w:t>
      </w:r>
    </w:p>
    <w:p>
      <w:r>
        <w:t xml:space="preserve">| 7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14 |  |  |  | Обслуживание долга | 0 |</w:t>
      </w:r>
    </w:p>
    <w:p>
      <w:r>
        <w:t xml:space="preserve">|  |  | 1 |  | Обслуживание долга | 0 |</w:t>
      </w:r>
    </w:p>
    <w:p>
      <w:r>
        <w:t xml:space="preserve">| 16 |  |  |  | Погашение займов | 0 |</w:t>
      </w:r>
    </w:p>
    <w:p>
      <w:r>
        <w:t xml:space="preserve">|  |  | 1 |  | Обслуживание долга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-649,9 |  |</w:t>
      </w:r>
    </w:p>
    <w:p>
      <w:r>
        <w:t xml:space="preserve">|  | 01 |  | Остатки бюджетных средств | 649,9 |  |</w:t>
      </w:r>
    </w:p>
    <w:p>
      <w:r>
        <w:t xml:space="preserve">|  |  | 1 | Свободные остатки бюджетных средств | 649,9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