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Тайыншинского района Северо-Казахстанской области от 28 декабря 2021 года № 128 "Об утверждении бюджета Тендыкского сельского округа Тайыншинского района Северо-Казахстанской области на 2022-2024 годы"</w:t>
      </w:r>
    </w:p>
    <w:p>
      <w:r>
        <w:t xml:space="preserve">Решение, Изменения. Маслихат Тайыншинского района. от 25.11.2022. № 174344. редакция от 25.11.2022</w:t>
      </w:r>
    </w:p>
    <w:p>
      <w:pPr>
        <w:pStyle w:val="Heading2"/>
      </w:pPr>
      <w:r>
        <w:t xml:space="preserve">Текст</w:t>
      </w:r>
    </w:p>
    <w:p>
      <w:r>
        <w:t xml:space="preserve">Маслихат Тайыншинского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Тайыншинского района Северо-Казахстанской области "Об утверждении бюджета Тендыкского сельского округа Тайыншинского района Северо-Казахстанской области на 2022-2024 годы" от 28декабря 2021 года № 128 (зарегистрировано в Реестре государственной регистрации нормативных правовых актов под № 162851)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Тендыкского сельского округа Тайыншинского района Северо-Казахстанской области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27160,3 тысяч тенге:</w:t>
      </w:r>
    </w:p>
    <w:p>
      <w:r>
        <w:t xml:space="preserve">налоговые поступления – 1880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–25280,3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27232,9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-72,6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72,6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72,6 тысяч тенге.";</w:t>
      </w:r>
    </w:p>
    <w:p>
      <w:r>
        <w:t xml:space="preserve">пункт 3 изложить в новой редакции:</w:t>
      </w:r>
    </w:p>
    <w:p>
      <w:r>
        <w:t xml:space="preserve">"3. Учесть в бюджете Тендыкского сельского округа на 2022 год поступление целевых текущих трансфертов из республиканского бюджета в бюджет Тендыкского сельского округа в сумме 265 тысяч тенге.";</w:t>
      </w:r>
    </w:p>
    <w:p>
      <w:r>
        <w:t xml:space="preserve">пункт 3-1 изложить в новой редакции:</w:t>
      </w:r>
    </w:p>
    <w:p>
      <w:r>
        <w:t xml:space="preserve">"3-1. Учесть в бюджете Тендыкского сельского округа на 2022 год поступление целевых текущих из областного бюджета в бюджет Тендыкского сельского округа в сумме 5191,3 тысяч тенге.";</w:t>
      </w:r>
    </w:p>
    <w:p>
      <w:r>
        <w:t xml:space="preserve">дополнить пунктом 3-2 следующего содержания:</w:t>
      </w:r>
    </w:p>
    <w:p>
      <w:r>
        <w:t xml:space="preserve">"3-2. Учесть в бюджете Тендыкского сельского округа на 2022 год поступление текущих целевых трансфертов из Национального фонда Республики Казахстан в бюджет Тендыкского сельского округа в сумме 313 тысяч тенге.";</w:t>
      </w:r>
    </w:p>
    <w:p>
      <w:r>
        <w:t xml:space="preserve">пункт 4 изложить в новой редакции:</w:t>
      </w:r>
    </w:p>
    <w:p>
      <w:r>
        <w:t xml:space="preserve">"4. Учесть в бюджете Тендыкского сельского округа на 2022 год поступление целевых текущих трансфертов из районного бюджета в бюджет Тендыкского сельского округа в сумме 8530 тысяч тенге.";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Тайыншинского района Северо-Казахстанской области | С. Бекшенов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25 ноября 2022 года № 253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 128 |</w:t>
      </w:r>
    </w:p>
    <w:p>
      <w:pPr>
        <w:pStyle w:val="Heading2"/>
      </w:pPr>
      <w:r>
        <w:t xml:space="preserve">Глава Бюджет Тендыкского сельского округа Тайыншинского района Северо-Казахстанской области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1) Доходы | 27160,3 |</w:t>
      </w:r>
    </w:p>
    <w:p>
      <w:r>
        <w:t xml:space="preserve">| 1 |  |  | Налоговые поступления | 1880 |</w:t>
      </w:r>
    </w:p>
    <w:p>
      <w:r>
        <w:t xml:space="preserve">|  | 01 |  | Подоходный налог | 487 |</w:t>
      </w:r>
    </w:p>
    <w:p>
      <w:r>
        <w:t xml:space="preserve">|  |  | 2 | Индивидуальный подоходный налог с доходов, не облагаемых у источника выплаты | 487 |</w:t>
      </w:r>
    </w:p>
    <w:p>
      <w:r>
        <w:t xml:space="preserve">|  | 04 |  | Hалоги на собственность | 1333 |</w:t>
      </w:r>
    </w:p>
    <w:p>
      <w:r>
        <w:t xml:space="preserve">|  |  | 1 | Hалоги на имущество | 11 |</w:t>
      </w:r>
    </w:p>
    <w:p>
      <w:r>
        <w:t xml:space="preserve">|  |  | 3 | Земельный налог | 51 |</w:t>
      </w:r>
    </w:p>
    <w:p>
      <w:r>
        <w:t xml:space="preserve">|  |  | 4 | Hалог на транспортные средства | 1271 |</w:t>
      </w:r>
    </w:p>
    <w:p>
      <w:r>
        <w:t xml:space="preserve">|  | 05 |  | Внутренние налоги на товары, работы и услуги | 60 |</w:t>
      </w:r>
    </w:p>
    <w:p>
      <w:r>
        <w:t xml:space="preserve">|  |  | 3 | Поступления за использование природных и других ресурсов | 60 |</w:t>
      </w:r>
    </w:p>
    <w:p>
      <w:r>
        <w:t xml:space="preserve">| 4 |  |  | Поступления трансфертов | 25280,3 |</w:t>
      </w:r>
    </w:p>
    <w:p>
      <w:r>
        <w:t xml:space="preserve">|  | 02 |  | Трансферты из вышестоящих органов государственного управления | 25280,3 |</w:t>
      </w:r>
    </w:p>
    <w:p>
      <w:r>
        <w:t xml:space="preserve">|  |  | 3 | Трансферты из районного (города областного значения) бюджета | 25280,3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2) Затраты | 27232,9 |</w:t>
      </w:r>
    </w:p>
    <w:p>
      <w:r>
        <w:t xml:space="preserve">| 01 |  |  | Государственные услуги общего характера | 19820,3 |</w:t>
      </w:r>
    </w:p>
    <w:p>
      <w:r>
        <w:t xml:space="preserve">|  | 124 |  | Аппарат акима города районного значения, села, поселка, сельского округа | 19820,3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19820,3 |</w:t>
      </w:r>
    </w:p>
    <w:p>
      <w:r>
        <w:t xml:space="preserve">| 07 |  |  | Жилищно-коммунальное хозяйство | 7212,7 |</w:t>
      </w:r>
    </w:p>
    <w:p>
      <w:r>
        <w:t xml:space="preserve">|  | 124 |  | Аппарат акима города районного значения, села, поселка, сельского округа | 7212,7 |</w:t>
      </w:r>
    </w:p>
    <w:p>
      <w:r>
        <w:t xml:space="preserve">|  |  | 008 | Освещение улиц в населенных пунктах | 5890,1 |</w:t>
      </w:r>
    </w:p>
    <w:p>
      <w:r>
        <w:t xml:space="preserve">|  |  | 011 | Благоустройство и озеленение населенных пунктов | 476,6 |</w:t>
      </w:r>
    </w:p>
    <w:p>
      <w:r>
        <w:t xml:space="preserve">|  |  | 014 | Организация водоснабжения населенных пунктов | 846 |</w:t>
      </w:r>
    </w:p>
    <w:p>
      <w:r>
        <w:t xml:space="preserve">| 12 |  |  | Транспорт и коммуникации | 198,8 |</w:t>
      </w:r>
    </w:p>
    <w:p>
      <w:r>
        <w:t xml:space="preserve">|  | 124 |  | Аппарат акима города районного значения, села, поселка, сельского округа | 198,8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 сельских округах | 198,8 |</w:t>
      </w:r>
    </w:p>
    <w:p>
      <w:r>
        <w:t xml:space="preserve">| 15 |  |  | Трансферты | 1,1 |</w:t>
      </w:r>
    </w:p>
    <w:p>
      <w:r>
        <w:t xml:space="preserve">|  | 124 |  | Аппарат акима города районного значения, села, поселка, сельского округа | 1,1 |</w:t>
      </w:r>
    </w:p>
    <w:p>
      <w:r>
        <w:t xml:space="preserve">|  |  | 048 | Возврат неиспользованных (недоиспользованных) целевых трансфертов | 1,1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4) Сальдо по операциям с финансовыми активами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 |  | 5) Дефицит (профицит) бюджета | -72,6 |</w:t>
      </w:r>
    </w:p>
    <w:p>
      <w:r>
        <w:t xml:space="preserve">|  |  |  | 6) Финансирование дефицита (использование профицита) бюджета | 72,6 |</w:t>
      </w:r>
    </w:p>
    <w:p>
      <w:r>
        <w:t xml:space="preserve">| 7 |  |  | Поступления займов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14 |  |  | Обслуживание долга | 0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72,6 |</w:t>
      </w:r>
    </w:p>
    <w:p>
      <w:r>
        <w:t xml:space="preserve">|  | 01 |  | Остатки бюджетных средств | 72,6 |</w:t>
      </w:r>
    </w:p>
    <w:p>
      <w:r>
        <w:t xml:space="preserve">|  |  | 1 | Свободные остатки бюджетных средств | 72,6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