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Тайыншинского района Северо-Казахстанской области от 28 декабря 2021 года № 129 "Об утверждении бюджета Тихоокеанского сельского округа Тайыншинского района Северо-Казахстанской области на 2022-2024 годы"</w:t>
      </w:r>
    </w:p>
    <w:p>
      <w:r>
        <w:t xml:space="preserve">Решение, Изменения. Маслихат Тайыншинского района. от 25.11.2022. № 174326. редакция от 25.11.2022</w:t>
      </w:r>
    </w:p>
    <w:p>
      <w:pPr>
        <w:pStyle w:val="Heading2"/>
      </w:pPr>
      <w:r>
        <w:t xml:space="preserve">Текст</w:t>
      </w:r>
    </w:p>
    <w:p>
      <w:r>
        <w:t xml:space="preserve">Маслихат Тайыншинского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Тайыншинского района Северо-Казахстанской области "Об утверждении бюджета Тихоокеанского сельского округа Тайыншинского района Северо-Казахстанской области на 2022-2024 годы" от 28 декабря 2021 года № 129 (зарегистрировано в Реестре государственной регистрации нормативных правовых актов под № 162905)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Тихоокеанского сельского округа Тайыншинского района Северо-Казахстанской области на 2022 - 2024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33830,3 тысяч тенге:</w:t>
      </w:r>
    </w:p>
    <w:p>
      <w:r>
        <w:t xml:space="preserve">налоговые поступления – 2056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683 тысяч тенге;</w:t>
      </w:r>
    </w:p>
    <w:p>
      <w:r>
        <w:t xml:space="preserve">поступления трансфертов – 31091,3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34051,7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- 221,4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–221,4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221,4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согласно,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Тайыншинского района Северо-Казахстанской области | С. Бекшенов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25 ноября 2022 года № 252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2021 года № 129 |</w:t>
      </w:r>
    </w:p>
    <w:p>
      <w:pPr>
        <w:pStyle w:val="Heading2"/>
      </w:pPr>
      <w:r>
        <w:t xml:space="preserve">Глава Бюджет Тихоокеанского сельского округа Тайыншинского района Северо-Казахстанской области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1) Доходы | 33830,3 |  |</w:t>
      </w:r>
    </w:p>
    <w:p>
      <w:r>
        <w:t xml:space="preserve">| 1 |  |  | Налоговые поступления | 2056 |  |</w:t>
      </w:r>
    </w:p>
    <w:p>
      <w:r>
        <w:t xml:space="preserve">|  | 04 |  | Hалоги на собственность | 1993 |  |</w:t>
      </w:r>
    </w:p>
    <w:p>
      <w:r>
        <w:t xml:space="preserve">|  |  | 1 | Hалоги на имущество | 18 |  |</w:t>
      </w:r>
    </w:p>
    <w:p>
      <w:r>
        <w:t xml:space="preserve">|  |  | 3 | Земельный налог | 66 |  |</w:t>
      </w:r>
    </w:p>
    <w:p>
      <w:r>
        <w:t xml:space="preserve">|  |  | 4 | Hалог на транспортные средства | 1909 |  |</w:t>
      </w:r>
    </w:p>
    <w:p>
      <w:r>
        <w:t xml:space="preserve">|  | 05 |  | Внутренние налоги на товары, работы и услуги | 63 |  |</w:t>
      </w:r>
    </w:p>
    <w:p>
      <w:r>
        <w:t xml:space="preserve">|  |  | 3 | Поступления за использование природных и других ресурсов | 63 |  |</w:t>
      </w:r>
    </w:p>
    <w:p>
      <w:r>
        <w:t xml:space="preserve">| 3 |  |  | Поступление от продажи основного капитала | 683 |  |</w:t>
      </w:r>
    </w:p>
    <w:p>
      <w:r>
        <w:t xml:space="preserve">|  | 01 |  | Продажа государственного имущества закрепленного за государственными учреждениями | 683 |  |</w:t>
      </w:r>
    </w:p>
    <w:p>
      <w:r>
        <w:t xml:space="preserve">|  |  | 1 | Продажа государственного имущества закрепленного за государственными учреждениями | 683 |  |</w:t>
      </w:r>
    </w:p>
    <w:p>
      <w:r>
        <w:t xml:space="preserve">| 4 |  |  | Поступления трансфертов | 31091,3 |  |</w:t>
      </w:r>
    </w:p>
    <w:p>
      <w:r>
        <w:t xml:space="preserve">|  | 02 |  | Трансферты из вышестоящих органов государственного управления | 31091,3 |  |</w:t>
      </w:r>
    </w:p>
    <w:p>
      <w:r>
        <w:t xml:space="preserve">|  |  | 3 | Трансферты из районного (города областного значения) бюджета | 31091,3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Программа |  |  |</w:t>
      </w:r>
    </w:p>
    <w:p>
      <w:r>
        <w:t xml:space="preserve">|  |  |  |  | 2) Затраты | 34051,7 |</w:t>
      </w:r>
    </w:p>
    <w:p>
      <w:r>
        <w:t xml:space="preserve">| 01 |  |  |  | Государственные услуги общего характера | 20703,3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20703,3 |</w:t>
      </w:r>
    </w:p>
    <w:p>
      <w:r>
        <w:t xml:space="preserve">|  |  | 124 |  | Аппарат акима города районного значения, села, поселка, сельского округа | 20703,3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20003,3 |</w:t>
      </w:r>
    </w:p>
    <w:p>
      <w:r>
        <w:t xml:space="preserve">|  |  |  | 022 | Капитальные расходы государственного органа | 700 |</w:t>
      </w:r>
    </w:p>
    <w:p>
      <w:r>
        <w:t xml:space="preserve">| 07 |  |  |  | Жилищно-коммунальное хозяйство | 12877 |</w:t>
      </w:r>
    </w:p>
    <w:p>
      <w:r>
        <w:t xml:space="preserve">|  | 2 |  |  | Коммунальное хозяйство | 1600 |</w:t>
      </w:r>
    </w:p>
    <w:p>
      <w:r>
        <w:t xml:space="preserve">|  |  | 124 |  | Аппарат акима города районного значения, села, поселка, сельского округа | 1600 |</w:t>
      </w:r>
    </w:p>
    <w:p>
      <w:r>
        <w:t xml:space="preserve">|  |  |  | 014 | Организация водоснабжения | 1600 |</w:t>
      </w:r>
    </w:p>
    <w:p>
      <w:r>
        <w:t xml:space="preserve">|  | 3 |  |  | Благоустройство населенных пунктов | 11277 |</w:t>
      </w:r>
    </w:p>
    <w:p>
      <w:r>
        <w:t xml:space="preserve">|  |  | 124 |  | Аппарат акима города районного значения, села, поселка, сельского округа | 11277 |</w:t>
      </w:r>
    </w:p>
    <w:p>
      <w:r>
        <w:t xml:space="preserve">|  |  |  | 008 | Освещение улиц в населенных пунктах | 5985 |</w:t>
      </w:r>
    </w:p>
    <w:p>
      <w:r>
        <w:t xml:space="preserve">|  |  |  | 011 | Благоустройство и озеленение населенных пунктов | 5292 |</w:t>
      </w:r>
    </w:p>
    <w:p>
      <w:r>
        <w:t xml:space="preserve">| 12 |  |  |  | Транспорт и коммуникации | 250 |</w:t>
      </w:r>
    </w:p>
    <w:p>
      <w:r>
        <w:t xml:space="preserve">|  | 1 |  |  | Автомобильный транспорт | 250 |</w:t>
      </w:r>
    </w:p>
    <w:p>
      <w:r>
        <w:t xml:space="preserve">|  |  | 124 |  | Аппарат акима города районного значения, села, поселка, сельского округа | 250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250 |</w:t>
      </w:r>
    </w:p>
    <w:p>
      <w:r>
        <w:t xml:space="preserve">| 15 |  |  |  | Трансферты | 221,4 |</w:t>
      </w:r>
    </w:p>
    <w:p>
      <w:r>
        <w:t xml:space="preserve">|  | 1 |  |  | Трансферты | 221,4 |</w:t>
      </w:r>
    </w:p>
    <w:p>
      <w:r>
        <w:t xml:space="preserve">|  |  | 124 |  | Аппарат акима города районного значения, села, поселка, сельского округа | 221,4 |</w:t>
      </w:r>
    </w:p>
    <w:p>
      <w:r>
        <w:t xml:space="preserve">|  |  |  | 048 | Возврат неиспользуемых (недоиспользуемых) целевых трансфертов | 221,4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 | 5) Дефицит (профицит) бюджета | -221,4 |  |</w:t>
      </w:r>
    </w:p>
    <w:p>
      <w:r>
        <w:t xml:space="preserve">|  |  |  | 6) Финансирование дефицита (использование профицита) бюджета | 221,4 |  |</w:t>
      </w:r>
    </w:p>
    <w:p>
      <w:r>
        <w:t xml:space="preserve">| 7 |  |  | Поступления займов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14 |  |  |  | Обслуживание долга | 0 |</w:t>
      </w:r>
    </w:p>
    <w:p>
      <w:r>
        <w:t xml:space="preserve">|  | 1 |  |  | Обслуживание долга | 0 |</w:t>
      </w:r>
    </w:p>
    <w:p>
      <w:r>
        <w:t xml:space="preserve">| 16 |  |  |  | Погашение займов | 0 |</w:t>
      </w:r>
    </w:p>
    <w:p>
      <w:r>
        <w:t xml:space="preserve">|  | 1 |  |  | Погашения займов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221,4 |  |</w:t>
      </w:r>
    </w:p>
    <w:p>
      <w:r>
        <w:t xml:space="preserve">|  | 01 |  | Остатки бюджетных средств | 221,4 |  |</w:t>
      </w:r>
    </w:p>
    <w:p>
      <w:r>
        <w:t xml:space="preserve">|  |  | 1 | Свободные остатки бюджетных средств | 221,4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