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123 "Об утверждении бюджета Кировского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03.11.2022. № 173415. редакция от 03.11.2022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Кировского сельского округа Тайыншинского района Северо-Казахстанской области на 2022-2024 годы" от 28 декабря 2021 года № 123 (зарегистрировано в Реестре государственной регистрации нормативных правовых актов под № 162832)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Кировского сельского округа Тайыншинского района Северо-Казахстанской области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51463 тысяч тенге:</w:t>
      </w:r>
    </w:p>
    <w:p>
      <w:r>
        <w:t xml:space="preserve">налоговые поступления – 3300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48163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51574,2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-111,2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111,2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111,2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бюджете Кировского сельского округа на 2022 год поступление целевых текущих трансфертов из районного бюджета в бюджет Кировского сельского округа в сумме 19297 тысяч тенге.";</w:t>
      </w:r>
    </w:p>
    <w:p>
      <w:r>
        <w:t xml:space="preserve">дополнить пунктами 4-1, 4-2, 4-3 и 4-4 следующего содержания:</w:t>
      </w:r>
    </w:p>
    <w:p>
      <w:r>
        <w:t xml:space="preserve">"4-1. Учесть в бюджете Кировского сельского округа на 2022 год поступление целевых текущих трансфертов из республиканского бюджета в бюджет Кировского сельского округа в сумме 1593 тысяч тенге.";</w:t>
      </w:r>
    </w:p>
    <w:p>
      <w:r>
        <w:t xml:space="preserve">"4-2. Учесть в бюджете Кировского сельского округа на 2022 год поступление целевых текущих трансфертов за счет гарантированного трансферта из Национального фонда Республики Казахстан в бюджет Кировского сельского округа в сумме 1013 тысяч тенге.";</w:t>
      </w:r>
    </w:p>
    <w:p>
      <w:r>
        <w:t xml:space="preserve">"4-3. Учесть в бюджете Кировского сельского округа на 2022 год поступление целевых текущих трансфертов из областного бюджета в бюджет Кировского сельского округа в сумме 7384 тысяч тенге.";</w:t>
      </w:r>
    </w:p>
    <w:p>
      <w:r>
        <w:t xml:space="preserve">"4-4. Предусмотреть в бюджете Кировского сельского округа на 2022 год расходы за счет свободных остатков бюджетных средств, сложившихся на начало финансового года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Исполняющая обязанности секретаря маслихата Тайыншинского района Северо-Казахстанской области | А.Мухаметгалиева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3 ноября 2022 года № 236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2021года № 123 |</w:t>
      </w:r>
    </w:p>
    <w:p>
      <w:pPr>
        <w:pStyle w:val="Heading2"/>
      </w:pPr>
      <w:r>
        <w:t xml:space="preserve">Глава Бюджет Кировского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51463 |  |</w:t>
      </w:r>
    </w:p>
    <w:p>
      <w:r>
        <w:t xml:space="preserve">| 1 |  |  | Налоговые поступления | 3300 |  |</w:t>
      </w:r>
    </w:p>
    <w:p>
      <w:r>
        <w:t xml:space="preserve">|  | 04 |  | Hалоги на собственность | 3249 |  |</w:t>
      </w:r>
    </w:p>
    <w:p>
      <w:r>
        <w:t xml:space="preserve">|  |  | 1 | Hалоги на имущество | 14 |  |</w:t>
      </w:r>
    </w:p>
    <w:p>
      <w:r>
        <w:t xml:space="preserve">|  |  | 3 | Земельный налог | 110 |  |</w:t>
      </w:r>
    </w:p>
    <w:p>
      <w:r>
        <w:t xml:space="preserve">|  |  | 4 | Hалог на транспортные средства | 3125 |  |</w:t>
      </w:r>
    </w:p>
    <w:p>
      <w:r>
        <w:t xml:space="preserve">|  | 05 |  | Внутренние налоги на товары, работы и услуги | 51 |  |</w:t>
      </w:r>
    </w:p>
    <w:p>
      <w:r>
        <w:t xml:space="preserve">|  |  | 3 | Плата за пользование земельными участками | 51 |  |</w:t>
      </w:r>
    </w:p>
    <w:p>
      <w:r>
        <w:t xml:space="preserve">| 4 |  |  | Поступления трансфертов | 48163 |  |</w:t>
      </w:r>
    </w:p>
    <w:p>
      <w:r>
        <w:t xml:space="preserve">|  | 02 |  | Трансферты из вышестоящих органов государственного управления | 48163 |  |</w:t>
      </w:r>
    </w:p>
    <w:p>
      <w:r>
        <w:t xml:space="preserve">|  |  | 3 | Трансферты из районного (города областного значения) бюджета | 48163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51574,2 |</w:t>
      </w:r>
    </w:p>
    <w:p>
      <w:r>
        <w:t xml:space="preserve">| 01 |  |  |  | Государственные услуги общего характера | 21130,9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21130,9 |</w:t>
      </w:r>
    </w:p>
    <w:p>
      <w:r>
        <w:t xml:space="preserve">|  |  | 124 |  | Аппарат акима города районного значения, села, поселка, сельского округа | 21130,9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20630,9 |</w:t>
      </w:r>
    </w:p>
    <w:p>
      <w:r>
        <w:t xml:space="preserve">|  |  |  | 032 | Капитальные расходы подведомственных государственных учреждений и организаций | 500 |</w:t>
      </w:r>
    </w:p>
    <w:p>
      <w:r>
        <w:t xml:space="preserve">| 07 |  |  |  | Жилищно-коммунальное хозяйство | 20308 |</w:t>
      </w:r>
    </w:p>
    <w:p>
      <w:r>
        <w:t xml:space="preserve">|  | 3 |  |  | Благоустройство населенных пунктов | 20308 |</w:t>
      </w:r>
    </w:p>
    <w:p>
      <w:r>
        <w:t xml:space="preserve">|  |  | 124 |  | Аппарат акима города районного значения, села, поселка, сельского округа | 20308 |</w:t>
      </w:r>
    </w:p>
    <w:p>
      <w:r>
        <w:t xml:space="preserve">|  |  |  | 008 | Освещение улиц в населенных пунктах | 15271 |</w:t>
      </w:r>
    </w:p>
    <w:p>
      <w:r>
        <w:t xml:space="preserve">|  |  |  | 009 | Обеспечение санитарии населенных пунктов | 5037 |</w:t>
      </w:r>
    </w:p>
    <w:p>
      <w:r>
        <w:t xml:space="preserve">|  |  |  | 011 | Благоустройство и озеленение в населенных пунктов | 0 |</w:t>
      </w:r>
    </w:p>
    <w:p>
      <w:r>
        <w:t xml:space="preserve">| 08 |  |  |  | Культура, спорт, туризм и информационное пространство | 9835 |</w:t>
      </w:r>
    </w:p>
    <w:p>
      <w:r>
        <w:t xml:space="preserve">|  | 1 |  |  | Деятельность в области культуры | 9835 |</w:t>
      </w:r>
    </w:p>
    <w:p>
      <w:r>
        <w:t xml:space="preserve">|  |  | 124 |  | Аппарат акима города районного значения, села, поселка, сельского округа | 9835 |</w:t>
      </w:r>
    </w:p>
    <w:p>
      <w:r>
        <w:t xml:space="preserve">|  |  |  | 006 | Поддержка культурно-досуговой работы на местном уровне | 9835 |</w:t>
      </w:r>
    </w:p>
    <w:p>
      <w:r>
        <w:t xml:space="preserve">| 12 |  |  |  | Транспорт и коммуникации | 300 |</w:t>
      </w:r>
    </w:p>
    <w:p>
      <w:r>
        <w:t xml:space="preserve">|  | 1 |  |  | Автомобильный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-111,2 |  |</w:t>
      </w:r>
    </w:p>
    <w:p>
      <w:r>
        <w:t xml:space="preserve">|  |  |  | 6) Финансирование дефицита (использование профицита) бюджета | 111,2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111,2 |  |</w:t>
      </w:r>
    </w:p>
    <w:p>
      <w:r>
        <w:t xml:space="preserve">|  | 01 |  | Остатки бюджетных средств | 111,2 |  |</w:t>
      </w:r>
    </w:p>
    <w:p>
      <w:r>
        <w:t xml:space="preserve">|  |  | 1 | Свободные остатки бюджетных средств | 111,2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3 ноября 2022 года № 236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123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2022 года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111,2 |  |</w:t>
      </w:r>
    </w:p>
    <w:p>
      <w:r>
        <w:t xml:space="preserve">|  | 01 |  | Остатки бюджетных средств | 111,2 |  |</w:t>
      </w:r>
    </w:p>
    <w:p>
      <w:r>
        <w:t xml:space="preserve">|  |  | 1 | Свободные остатки бюджетных средств | 111,2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111,2 |</w:t>
      </w:r>
    </w:p>
    <w:p>
      <w:r>
        <w:t xml:space="preserve">| 01 |  |  |  | Государственные услуги общего характера | 110,9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110,9 |</w:t>
      </w:r>
    </w:p>
    <w:p>
      <w:r>
        <w:t xml:space="preserve">|  |  | 124 |  | Аппарат акима города районного значения, села, поселка, сельского округа | 110,9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110,9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