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решение маслихата Тайыншинского района Северо-Казахстанской области от 28 декабря 2021 года № 133 "Об утверждении бюджета города Тайынша Тайыншинского района Северо-Казахстанской области на 2022 – 2024 годы"</w:t>
      </w:r>
    </w:p>
    <w:p>
      <w:r>
        <w:t xml:space="preserve">Решение, Изменения. Маслихат Тайыншинского района. от 03.11.2022. № 173408. редакция от 03.11.2022</w:t>
      </w:r>
    </w:p>
    <w:p>
      <w:pPr>
        <w:pStyle w:val="Heading2"/>
      </w:pPr>
      <w:r>
        <w:t xml:space="preserve">Текст</w:t>
      </w:r>
    </w:p>
    <w:p>
      <w:r>
        <w:t xml:space="preserve">Маслихат Тайыншинского района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Тайыншинского района Северо-Казахстанской области "Об утверждении бюджета города Тайынша Тайыншинского района Северо-Казахстанской области на 2022-2024 годы" от 28 декабря 2021 года №133 (зарегистрировано в Реестре государственной регистрации нормативных правовых актов под № 162912) следующие изменения и дополнения: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города Тайынша Тайыншинского района Северо-Казахстанской области на 2022 - 2024 годы согласно приложениям 1 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566591,2 тысяч тенге:</w:t>
      </w:r>
    </w:p>
    <w:p>
      <w:r>
        <w:t xml:space="preserve">налоговые поступления – 72902 тысяч тенге;</w:t>
      </w:r>
    </w:p>
    <w:p>
      <w:r>
        <w:t xml:space="preserve">неналоговые поступления - 0 тысяч тенге;</w:t>
      </w:r>
    </w:p>
    <w:p>
      <w:r>
        <w:t xml:space="preserve">поступления от продажи основного капитала - 62302 тысяч тенге;</w:t>
      </w:r>
    </w:p>
    <w:p>
      <w:r>
        <w:t xml:space="preserve">поступления трансфертов – 431387,2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581941,3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- 0 тысяч тенге:</w:t>
      </w:r>
    </w:p>
    <w:p>
      <w:r>
        <w:t xml:space="preserve">бюджетные кредиты - 0 тысяч тенге;</w:t>
      </w:r>
    </w:p>
    <w:p>
      <w:r>
        <w:t xml:space="preserve">погашение бюджетных кредитов - 0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- 0 тысяч тенге:</w:t>
      </w:r>
    </w:p>
    <w:p>
      <w:r>
        <w:t xml:space="preserve">приобретение финансовых активов - 0 тысяч тенге;</w:t>
      </w:r>
    </w:p>
    <w:p>
      <w:r>
        <w:t xml:space="preserve">поступления от продажи финансовых активов государства - 0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-15350,1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15350,1 тысяч тенге:</w:t>
      </w:r>
    </w:p>
    <w:p>
      <w:r>
        <w:t xml:space="preserve">поступление займов - 0 тысяч тенге;</w:t>
      </w:r>
    </w:p>
    <w:p>
      <w:r>
        <w:t xml:space="preserve">погашение займов - 0 тысяч тенге;</w:t>
      </w:r>
    </w:p>
    <w:p>
      <w:r>
        <w:t xml:space="preserve">используемые остатки бюджетных средств – 15350,1 тысяч тенге.";</w:t>
      </w:r>
    </w:p>
    <w:p>
      <w:r>
        <w:t xml:space="preserve">пункт 2 изложить в новой редакции:</w:t>
      </w:r>
    </w:p>
    <w:p>
      <w:r>
        <w:t xml:space="preserve">"2. Установить, что доходы бюджета города Тайынша Тайыншинского района формируются в соответствии c Бюджетным кодексом Республики Казахстан за счет следующих налоговых поступлений:</w:t>
      </w:r>
    </w:p>
    <w:p>
      <w:pPr>
        <w:pStyle w:val="Heading2"/>
      </w:pPr>
      <w:r>
        <w:t xml:space="preserve">Подпункт 1</w:t>
      </w:r>
    </w:p>
    <w:p>
      <w:r>
        <w:t xml:space="preserve">1) индивидуальный подоходный налог по доходам, подлежащим обложению самостоятельно физическими лицами, у которых на территории города районного значения расположено заявленное при постановке на регистрационный учет в органе государственных доходов:</w:t>
      </w:r>
    </w:p>
    <w:p>
      <w:r>
        <w:t xml:space="preserve">место нахождения – для индивидуального предпринимателя, частного нотариуса, частного судебного исполнителя, адвоката, профессионального медиатора;</w:t>
      </w:r>
    </w:p>
    <w:p>
      <w:r>
        <w:t xml:space="preserve">место жительства – для остальных физических лиц</w:t>
      </w:r>
    </w:p>
    <w:p>
      <w:pPr>
        <w:pStyle w:val="Heading2"/>
      </w:pPr>
      <w:r>
        <w:t xml:space="preserve">Подпункт 2</w:t>
      </w:r>
    </w:p>
    <w:p>
      <w:r>
        <w:t xml:space="preserve">2) налог на имущество физических лиц по объектам обложения данным налогом, находящимся на территории города районного значения;</w:t>
      </w:r>
    </w:p>
    <w:p>
      <w:pPr>
        <w:pStyle w:val="Heading2"/>
      </w:pPr>
      <w:r>
        <w:t xml:space="preserve">Подпункт 3</w:t>
      </w:r>
    </w:p>
    <w:p>
      <w:r>
        <w:t xml:space="preserve">3) земельный налог на земли населенных пунктов с физических и юридических лиц по земельным участкам, находящимся на территории города районного значения;</w:t>
      </w:r>
    </w:p>
    <w:p>
      <w:pPr>
        <w:pStyle w:val="Heading2"/>
      </w:pPr>
      <w:r>
        <w:t xml:space="preserve">Подпункт 4</w:t>
      </w:r>
    </w:p>
    <w:p>
      <w:r>
        <w:t xml:space="preserve">4) налог на транспортные средства:</w:t>
      </w:r>
    </w:p>
    <w:p>
      <w:r>
        <w:t xml:space="preserve">с физических лиц, место жительства которых находится на территории города районного значения;</w:t>
      </w:r>
    </w:p>
    <w:p>
      <w:r>
        <w:t xml:space="preserve">с юридических лиц, место нахождения которых, указываемое в их учредительных документах, располагается на территории города районного значения;</w:t>
      </w:r>
    </w:p>
    <w:p>
      <w:pPr>
        <w:pStyle w:val="Heading2"/>
      </w:pPr>
      <w:r>
        <w:t xml:space="preserve">Подпункт 5</w:t>
      </w:r>
    </w:p>
    <w:p>
      <w:r>
        <w:t xml:space="preserve">5) плата за пользование земельными участками;</w:t>
      </w:r>
    </w:p>
    <w:p>
      <w:pPr>
        <w:pStyle w:val="Heading2"/>
      </w:pPr>
      <w:r>
        <w:t xml:space="preserve">Подпункт 6</w:t>
      </w:r>
    </w:p>
    <w:p>
      <w:r>
        <w:t xml:space="preserve">6) плата за размещение наружной (визуальной) рекламы:</w:t>
      </w:r>
    </w:p>
    <w:p>
      <w:r>
        <w:t xml:space="preserve">на открытом пространстве за пределами помещений в городе районного значения;</w:t>
      </w:r>
    </w:p>
    <w:p>
      <w:r>
        <w:t xml:space="preserve">в полосе отвода автомобильных дорог общего пользования, проходящих через территории города районного значения;</w:t>
      </w:r>
    </w:p>
    <w:p>
      <w:r>
        <w:t xml:space="preserve">на открытом пространстве за пределами помещений вне населенных пунктов и вне полосы отвода автомобильных дорог общего пользования.";</w:t>
      </w:r>
    </w:p>
    <w:p>
      <w:r>
        <w:t xml:space="preserve">пункт 4 изложить в новой редакции:</w:t>
      </w:r>
    </w:p>
    <w:p>
      <w:r>
        <w:t xml:space="preserve">"4. Учесть в бюджете города Тайынша на 2022 год поступление целевых текущих трансфертов на развитие в бюджет города Тайынша в сумме 309357,1 тысяч тенге.";</w:t>
      </w:r>
    </w:p>
    <w:p>
      <w:r>
        <w:t xml:space="preserve">пункт 6 изложить в новой редакции:</w:t>
      </w:r>
    </w:p>
    <w:p>
      <w:r>
        <w:t xml:space="preserve">"6. Учесть в бюджете города Тайынша на 2022 год поступление целевых текущих трансфертов из районного бюджета в бюджет города Тайынша в сумме 81384,1 тысяч тенге.";</w:t>
      </w:r>
    </w:p>
    <w:p>
      <w:r>
        <w:t xml:space="preserve">дополнить пунктом 6-1 следующего содержания:</w:t>
      </w:r>
    </w:p>
    <w:p>
      <w:r>
        <w:t xml:space="preserve">"6-1. Учесть в бюджете города Тайынша на 2022 год поступление целевых текущих трансфертов из областного бюджета в бюджет города Тайынша в сумме 40 000 тысяч тенге.";</w:t>
      </w:r>
    </w:p>
    <w:p>
      <w:r>
        <w:t xml:space="preserve">дополнить пунктом 6-2 следующего содержания:</w:t>
      </w:r>
    </w:p>
    <w:p>
      <w:r>
        <w:t xml:space="preserve">"6-2. Предусмотреть в бюджете города Тайынша на 2022 год расходы за счет свободных остатков бюджетных средств, сложившихся на начало финансового года в сумме 15350,1 тысяч тенге согласно приложению 4 к настоящему решению.";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1 к настоящему решению;</w:t>
      </w:r>
    </w:p>
    <w:p>
      <w:pPr>
        <w:pStyle w:val="Heading2"/>
      </w:pPr>
      <w:r>
        <w:t xml:space="preserve">Текст</w:t>
      </w:r>
    </w:p>
    <w:p>
      <w:r>
        <w:t xml:space="preserve">дополнить указанное решение приложением 4 согласно приложению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Исполняющая обязанности секретаря маслихата Тайыншинского района Северо-Казахстанской области | А.Мухаметгалиева |</w:t>
      </w:r>
    </w:p>
    <w:p>
      <w:r>
        <w:t xml:space="preserve">|---|---|</w:t>
      </w:r>
    </w:p>
    <w:p>
      <w:r>
        <w:t xml:space="preserve">|  | Приложение 1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Тайыншинского района |</w:t>
      </w:r>
    </w:p>
    <w:p>
      <w:r>
        <w:t xml:space="preserve">|  | Северо-Казахстанской области |</w:t>
      </w:r>
    </w:p>
    <w:p>
      <w:r>
        <w:t xml:space="preserve">|  | от 3 ноября 2022 года № 234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Тайыншинского района |</w:t>
      </w:r>
    </w:p>
    <w:p>
      <w:r>
        <w:t xml:space="preserve">|  | Северо-Казахстанской области |</w:t>
      </w:r>
    </w:p>
    <w:p>
      <w:r>
        <w:t xml:space="preserve">|  | от 28 декабря 2021 года №133 |</w:t>
      </w:r>
    </w:p>
    <w:p>
      <w:pPr>
        <w:pStyle w:val="Heading2"/>
      </w:pPr>
      <w:r>
        <w:t xml:space="preserve">Глава Бюджет города Тайынша Тайыншинского района Северо-Казахстанской области на 2022 год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1) Доходы | 566591,2 |</w:t>
      </w:r>
    </w:p>
    <w:p>
      <w:r>
        <w:t xml:space="preserve">| 1 |  |  | Налоговые поступления | 72902 |</w:t>
      </w:r>
    </w:p>
    <w:p>
      <w:r>
        <w:t xml:space="preserve">|  | 01 |  | Подоходный налог | 24000 |</w:t>
      </w:r>
    </w:p>
    <w:p>
      <w:r>
        <w:t xml:space="preserve">|  |  | 2 | Индивидуальный подоходный налог | 24000 |</w:t>
      </w:r>
    </w:p>
    <w:p>
      <w:r>
        <w:t xml:space="preserve">|  | 04 |  | Hалоги на собственность | 45939 |</w:t>
      </w:r>
    </w:p>
    <w:p>
      <w:r>
        <w:t xml:space="preserve">|  |  | 1 | Hалог на имущество | 752 |</w:t>
      </w:r>
    </w:p>
    <w:p>
      <w:r>
        <w:t xml:space="preserve">|  |  | 3 | Земельный налог | 4684 |</w:t>
      </w:r>
    </w:p>
    <w:p>
      <w:r>
        <w:t xml:space="preserve">|  |  | 4 | Hалог на транспортные средства | 40503 |</w:t>
      </w:r>
    </w:p>
    <w:p>
      <w:r>
        <w:t xml:space="preserve">|  | 05 |  | Внутренние налоги на товары, работы и услуги | 2963 |</w:t>
      </w:r>
    </w:p>
    <w:p>
      <w:r>
        <w:t xml:space="preserve">|  |  | 3 | Поступления за использование природных и других ресурсов | 2240 |</w:t>
      </w:r>
    </w:p>
    <w:p>
      <w:r>
        <w:t xml:space="preserve">|  |  | 4 | Сборы за ведение предпринимательской и профессиональной деятельности | 723 |</w:t>
      </w:r>
    </w:p>
    <w:p>
      <w:r>
        <w:t xml:space="preserve">| 3 |  |  | Поступления от продажи основного капитала | 62302 |</w:t>
      </w:r>
    </w:p>
    <w:p>
      <w:r>
        <w:t xml:space="preserve">|  | 03 |  | Продажа земли и нематериальных активов | 62302 |</w:t>
      </w:r>
    </w:p>
    <w:p>
      <w:r>
        <w:t xml:space="preserve">|  |  | 1 | Продажа земли | 62267 |</w:t>
      </w:r>
    </w:p>
    <w:p>
      <w:r>
        <w:t xml:space="preserve">|  |  | 2 | Продажа нематериальных активов | 35 |</w:t>
      </w:r>
    </w:p>
    <w:p>
      <w:r>
        <w:t xml:space="preserve">| 4 |  |  | Поступления трансфертов | 431387,2 |</w:t>
      </w:r>
    </w:p>
    <w:p>
      <w:r>
        <w:t xml:space="preserve">|  | 02 |  | Трансферты из вышестоящих органов государственного управления | 431387,2 |</w:t>
      </w:r>
    </w:p>
    <w:p>
      <w:r>
        <w:t xml:space="preserve">|  |  | 3 | Трансферты из районного (города областного значения) бюджета | 431387,2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2) Затраты | 581941,3 |</w:t>
      </w:r>
    </w:p>
    <w:p>
      <w:r>
        <w:t xml:space="preserve">| 01 |  |  | Государственные услуги общего характера | 68571 |</w:t>
      </w:r>
    </w:p>
    <w:p>
      <w:r>
        <w:t xml:space="preserve">|  | 124 |  | Аппарат акима города районного значения, села, поселка, сельского округа | 68571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59601 |</w:t>
      </w:r>
    </w:p>
    <w:p>
      <w:r>
        <w:t xml:space="preserve">|  |  | 022 | Капитальные расходы государственного органа | 8970 |</w:t>
      </w:r>
    </w:p>
    <w:p>
      <w:r>
        <w:t xml:space="preserve">| 07 |  |  | Жилищно-коммунальное хозяйство | 149403,3 |</w:t>
      </w:r>
    </w:p>
    <w:p>
      <w:r>
        <w:t xml:space="preserve">|  | 124 |  | Аппарат акима города районного значения, села, поселка, сельского округа | 149403,3 |</w:t>
      </w:r>
    </w:p>
    <w:p>
      <w:r>
        <w:t xml:space="preserve">|  |  | 008 | Освещение улиц в населенных пунктах | 61105 |</w:t>
      </w:r>
    </w:p>
    <w:p>
      <w:r>
        <w:t xml:space="preserve">|  |  | 009 | Обеспечение санитарии населенных пунктов | 4963,2 |</w:t>
      </w:r>
    </w:p>
    <w:p>
      <w:r>
        <w:t xml:space="preserve">|  |  | 010 | Содержание мест захоронений и погребение безродных | 13571,1 |</w:t>
      </w:r>
    </w:p>
    <w:p>
      <w:r>
        <w:t xml:space="preserve">|  |  | 011 | Благоустройство и озеленение населенных пунктов | 69764 |</w:t>
      </w:r>
    </w:p>
    <w:p>
      <w:r>
        <w:t xml:space="preserve">| 12 |  |  | Транспорт и коммуникации | 363962,9 |</w:t>
      </w:r>
    </w:p>
    <w:p>
      <w:r>
        <w:t xml:space="preserve">|  | 124 |  | Аппарат акима города районного значения, села, поселка, сельского округа | 363962,9 |</w:t>
      </w:r>
    </w:p>
    <w:p>
      <w:r>
        <w:t xml:space="preserve">|  |  | 012 | Строительство и реконструкция автомобильных дорог в городах районного значения, селах, поселках, сельских округах | 312036,3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51926,6 |</w:t>
      </w:r>
    </w:p>
    <w:p>
      <w:r>
        <w:t xml:space="preserve">| 15 |  |  | Трансферты | 4,1 |</w:t>
      </w:r>
    </w:p>
    <w:p>
      <w:r>
        <w:t xml:space="preserve">|  | 124 |  | Аппарат акима города районного значения, села, поселка, сельского округа | 4,1 |</w:t>
      </w:r>
    </w:p>
    <w:p>
      <w:r>
        <w:t xml:space="preserve">|  |  | 048 | Возврат неиспользованных (недоиспользованных) целевых трансфертов | 4,1 |</w:t>
      </w:r>
    </w:p>
    <w:p>
      <w:r>
        <w:t xml:space="preserve">|  |  |  | 3)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4) Сальдо по операциям с финансовыми активами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 | 5) Дефицит (профицит) бюджета | -15350,1 |</w:t>
      </w:r>
    </w:p>
    <w:p>
      <w:r>
        <w:t xml:space="preserve">|  |  |  | 6) Финансирование дефицита (использование профицита) бюджета | 15350,1 |</w:t>
      </w:r>
    </w:p>
    <w:p>
      <w:r>
        <w:t xml:space="preserve">| 7 |  |  | Поступления займов | 0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14 |  |  | Обслуживание долга | 0 |</w:t>
      </w:r>
    </w:p>
    <w:p>
      <w:r>
        <w:t xml:space="preserve">|  | 1 |  | Обслуживание долга | 0 |</w:t>
      </w:r>
    </w:p>
    <w:p>
      <w:r>
        <w:t xml:space="preserve">| 16 |  |  | Погашение займов | 0 |</w:t>
      </w:r>
    </w:p>
    <w:p>
      <w:r>
        <w:t xml:space="preserve">|  | 1 |  | Погашение займов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8 |  |  | Используемые остатки бюджетных средств | 15350,1 |</w:t>
      </w:r>
    </w:p>
    <w:p>
      <w:r>
        <w:t xml:space="preserve">|  | 01 |  | Остатки бюджетных средств | 15350,1 |</w:t>
      </w:r>
    </w:p>
    <w:p>
      <w:r>
        <w:t xml:space="preserve">|  |  | 1 | Свободные остатки бюджетных средств | 15350,1 |</w:t>
      </w:r>
    </w:p>
    <w:p>
      <w:r>
        <w:t xml:space="preserve">|  | Приложение 2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Тайыншинского района |</w:t>
      </w:r>
    </w:p>
    <w:p>
      <w:r>
        <w:t xml:space="preserve">|  | Северо-Казахстанской области |</w:t>
      </w:r>
    </w:p>
    <w:p>
      <w:r>
        <w:t xml:space="preserve">|  | от 3 ноября 2022 года № 234 |</w:t>
      </w:r>
    </w:p>
    <w:p>
      <w:r>
        <w:t xml:space="preserve">|  | Приложение 4 |</w:t>
      </w:r>
    </w:p>
    <w:p>
      <w:r>
        <w:t xml:space="preserve">|  | к решению маслихата |</w:t>
      </w:r>
    </w:p>
    <w:p>
      <w:r>
        <w:t xml:space="preserve">|  | Тайыншинского района |</w:t>
      </w:r>
    </w:p>
    <w:p>
      <w:r>
        <w:t xml:space="preserve">|  | Северо-Казахстанской области |</w:t>
      </w:r>
    </w:p>
    <w:p>
      <w:r>
        <w:t xml:space="preserve">|  | от 28 декабря 2021 года №133 |</w:t>
      </w:r>
    </w:p>
    <w:p>
      <w:pPr>
        <w:pStyle w:val="Heading2"/>
      </w:pPr>
      <w:r>
        <w:t xml:space="preserve">Глава Направление свободных остатков бюджетных средств на 2022 год.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1) Доходы | 15350,1 |</w:t>
      </w:r>
    </w:p>
    <w:p>
      <w:r>
        <w:t xml:space="preserve">| 8 |  |  | Используемые остатки бюджетных срдств | 15350,1 |</w:t>
      </w:r>
    </w:p>
    <w:p>
      <w:r>
        <w:t xml:space="preserve">|  | 01 |  | Остатки бюджетных средств | 15350,1 |</w:t>
      </w:r>
    </w:p>
    <w:p>
      <w:r>
        <w:t xml:space="preserve">|  |  | 1 | Свободные остатки бюджетных средств | 15350,1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2) Затраты | 15350,1 |</w:t>
      </w:r>
    </w:p>
    <w:p>
      <w:r>
        <w:t xml:space="preserve">| 01 |  |  | Государственные услуги общего характера | 4564 |</w:t>
      </w:r>
    </w:p>
    <w:p>
      <w:r>
        <w:t xml:space="preserve">|  | 124 |  | Аппарат акима города районного значения, села, поселка, сельского округа | 4564 |</w:t>
      </w:r>
    </w:p>
    <w:p>
      <w:r>
        <w:t xml:space="preserve">|  |  | 022 | Капитальные расходы государственного органа | 4564 |</w:t>
      </w:r>
    </w:p>
    <w:p>
      <w:r>
        <w:t xml:space="preserve">| 07 |  |  | Жилищно-коммунальное хозяйство | 10782 |</w:t>
      </w:r>
    </w:p>
    <w:p>
      <w:r>
        <w:t xml:space="preserve">|  | 124 |  | Аппарат акима города районного значения, села, поселка, сельского округа | 10782 |</w:t>
      </w:r>
    </w:p>
    <w:p>
      <w:r>
        <w:t xml:space="preserve">|  |  | 008 | Освещение улиц в населенных пунктах | 10782 |</w:t>
      </w:r>
    </w:p>
    <w:p>
      <w:r>
        <w:t xml:space="preserve">| 15 |  |  | Транcферты | 4,1 |</w:t>
      </w:r>
    </w:p>
    <w:p>
      <w:r>
        <w:t xml:space="preserve">|  | 124 |  | Аппарат акима города районного значения, села, поселка, сельского округа | 4,1 |</w:t>
      </w:r>
    </w:p>
    <w:p>
      <w:r>
        <w:t xml:space="preserve">|  |  | 048 | Возврат неиспользованных (недоиспользованных) целевых трансфертов | 4,1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