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11/201-VII "О бюджете Кызылагашского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175705.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11/201-VII "О бюджете Кызылагашского сельского округа Жарминского района на 2022-2024 годы":</w:t>
      </w:r>
    </w:p>
    <w:p>
      <w:r>
        <w:t xml:space="preserve">"Утвердить бюджет Кызылагашского сельского округа Жарминского района на 2022-2024 годы согласно приложению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38596,0 тысяч тенге, в том числе:</w:t>
      </w:r>
    </w:p>
    <w:p>
      <w:r>
        <w:t xml:space="preserve">налоговые поступления – 1238,0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37358,0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38801,7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- 205,7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205,7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205,7 тысяч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22/344-VII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11/201-VII |</w:t>
      </w:r>
    </w:p>
    <w:p>
      <w:pPr>
        <w:pStyle w:val="Heading2"/>
      </w:pPr>
      <w:r>
        <w:t xml:space="preserve">Глава Бюджет Кызылагашского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38596,0 |</w:t>
      </w:r>
    </w:p>
    <w:p>
      <w:r>
        <w:t xml:space="preserve">| 1 |  |  |  | Налоговые поступления | 1238,0 |</w:t>
      </w:r>
    </w:p>
    <w:p>
      <w:r>
        <w:t xml:space="preserve">|  | 01 |  |  | Подоходный налог | 225,0 |</w:t>
      </w:r>
    </w:p>
    <w:p>
      <w:r>
        <w:t xml:space="preserve">|  |  | 2 |  | Индивидуальный подоходный налог | 225,0 |</w:t>
      </w:r>
    </w:p>
    <w:p>
      <w:r>
        <w:t xml:space="preserve">|  |  |  | 02 | Индивидуальный подоходный налог с доходов, не облагаемых у источника выплаты | 225,0 |</w:t>
      </w:r>
    </w:p>
    <w:p>
      <w:r>
        <w:t xml:space="preserve">|  | 04 |  |  | Hалоги на собственность | 1013,0 |</w:t>
      </w:r>
    </w:p>
    <w:p>
      <w:r>
        <w:t xml:space="preserve">|  |  | 1 |  | Hалоги на имущество | 25,0 |</w:t>
      </w:r>
    </w:p>
    <w:p>
      <w:r>
        <w:t xml:space="preserve">|  |  |  | 02 | Hалог на имущество физических лиц | 25,0 |</w:t>
      </w:r>
    </w:p>
    <w:p>
      <w:r>
        <w:t xml:space="preserve">|  |  | 3 |  | Земельный налог | 2,0 |</w:t>
      </w:r>
    </w:p>
    <w:p>
      <w:r>
        <w:t xml:space="preserve">|  |  |  | 02 | Земельный налог | 2,0 |</w:t>
      </w:r>
    </w:p>
    <w:p>
      <w:r>
        <w:t xml:space="preserve">|  |  | 4 |  | Hалог на транспортные средства | 986,0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986,0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37358,0 |</w:t>
      </w:r>
    </w:p>
    <w:p>
      <w:r>
        <w:t xml:space="preserve">|  | 02 |  |  | Трансферты из вышестоящих органов государственного управления | 37358,0 |</w:t>
      </w:r>
    </w:p>
    <w:p>
      <w:r>
        <w:t xml:space="preserve">|  |  | 3 |  | Трансферты из районного (города областного значения) бюджета | 37358,0 |</w:t>
      </w:r>
    </w:p>
    <w:p>
      <w:r>
        <w:t xml:space="preserve">|  |  |  | 01 | Целевые текущие трансферты | 9762,0 |</w:t>
      </w:r>
    </w:p>
    <w:p>
      <w:r>
        <w:t xml:space="preserve">|  |  |  | 03 | Субвенции из районного (города областного значения) бюджета | 27596,0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38801,7 |</w:t>
      </w:r>
    </w:p>
    <w:p>
      <w:r>
        <w:t xml:space="preserve">| 01 |  |  |  | Государственные услуги общего характера | 30061,7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30061,7 |</w:t>
      </w:r>
    </w:p>
    <w:p>
      <w:r>
        <w:t xml:space="preserve">|  |  | 124 |  | Аппарат акима города районного значения, села, поселка, сельского округа | 30061,7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29191,7 |</w:t>
      </w:r>
    </w:p>
    <w:p>
      <w:r>
        <w:t xml:space="preserve">|  |  |  | 022 | Капитальные расходы государственного органа | 870,0 |</w:t>
      </w:r>
    </w:p>
    <w:p>
      <w:r>
        <w:t xml:space="preserve">| 07 |  |  |  | Жилищно-коммунальное хозяйство | 529,0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529,0 |</w:t>
      </w:r>
    </w:p>
    <w:p>
      <w:r>
        <w:t xml:space="preserve">|  |  | 124 |  | Аппарат акима города районного значения, села, поселка, сельского округа | 529,0 |</w:t>
      </w:r>
    </w:p>
    <w:p>
      <w:r>
        <w:t xml:space="preserve">|  |  |  | 008 | Освещение улиц в населенных пунктах | 529,0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8211,0 |</w:t>
      </w:r>
    </w:p>
    <w:p>
      <w:r>
        <w:t xml:space="preserve">|  | 1 |  |  | Автомобильный транспорт | 8211,0 |</w:t>
      </w:r>
    </w:p>
    <w:p>
      <w:r>
        <w:t xml:space="preserve">|  |  | 124 |  | Аппарат акима города районного значения, села, поселка, сельского округа | 8211,0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8211,0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-205,7 |</w:t>
      </w:r>
    </w:p>
    <w:p>
      <w:r>
        <w:t xml:space="preserve">|  |  |  |  | VI. Финансирование дефицита (использование профицита) бюджета | 205,7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205,7 |</w:t>
      </w:r>
    </w:p>
    <w:p>
      <w:r>
        <w:t xml:space="preserve">|  | 01 |  |  | Остатки бюджетных средств | 205,7 |</w:t>
      </w:r>
    </w:p>
    <w:p>
      <w:r>
        <w:t xml:space="preserve">|  |  | 1 |  | Свободные остатки бюджетных средств | 205,7 |</w:t>
      </w:r>
    </w:p>
    <w:p>
      <w:r>
        <w:t xml:space="preserve">|  |  |  | 01 | Свободные остатки бюджетных средств | 205,7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