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27 декабря 2021 года № 6/16 "О бюджете Коргалжынского сельского округа Коргалжынского района на 2022-2024 годы"</w:t>
      </w:r>
    </w:p>
    <w:p>
      <w:r>
        <w:t xml:space="preserve">Решение, Изменения. Маслихат Коргалжынского района. от 31.03.2022. № 165844. редакция от 31.03.2022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Коргалжынского сельского округа Коргалжынского района на 2022-2024 годы" от 27 декабря 2021 года № 6/16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Коргалжынского сельского округа на 2022-2024 годы согласно приложениям 1, 2,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–296 207,0 тысяч тенге, в том числе:</w:t>
      </w:r>
    </w:p>
    <w:p>
      <w:r>
        <w:t xml:space="preserve">налоговые поступления – 11 392,7 тысяч тенге;</w:t>
      </w:r>
    </w:p>
    <w:p>
      <w:r>
        <w:t xml:space="preserve">неналоговые поступления – 1 161,3 тысяч тенге;</w:t>
      </w:r>
    </w:p>
    <w:p>
      <w:r>
        <w:t xml:space="preserve">поступления трансфертов – 283 653,0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301 574,0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(-5 367,0)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5 367,0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к решению Коргалжынского районного маслихата от "31" марта 2022 года № 8/18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27 декабря 2021 года № 6/16 |</w:t>
      </w:r>
    </w:p>
    <w:p>
      <w:pPr>
        <w:pStyle w:val="Heading2"/>
      </w:pPr>
      <w:r>
        <w:t xml:space="preserve">Глава Бюджет Коргалжынского сельского округа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296 207,0 |</w:t>
      </w:r>
    </w:p>
    <w:p>
      <w:r>
        <w:t xml:space="preserve">| 1 |  |  | НАЛОГОВЫЕ ПОСТУПЛЕНИЯ | 11 392,7 |</w:t>
      </w:r>
    </w:p>
    <w:p>
      <w:r>
        <w:t xml:space="preserve">|  | 01 |  | Подоходный налог | 2 331,0 |</w:t>
      </w:r>
    </w:p>
    <w:p>
      <w:r>
        <w:t xml:space="preserve">|  |  | 2 | Индивидуальный подоходный налог | 2 331,0 |</w:t>
      </w:r>
    </w:p>
    <w:p>
      <w:r>
        <w:t xml:space="preserve">|  | 04 |  | Налоги на собственность | 9 061,7 |</w:t>
      </w:r>
    </w:p>
    <w:p>
      <w:r>
        <w:t xml:space="preserve">|  |  | 1 | Налоги на имущество | 430,0 |</w:t>
      </w:r>
    </w:p>
    <w:p>
      <w:r>
        <w:t xml:space="preserve">|  |  | 3 | Земельный налог | 551,0 |</w:t>
      </w:r>
    </w:p>
    <w:p>
      <w:r>
        <w:t xml:space="preserve">|  |  | 4 | Налог на транспортные средства | 8 080,7 |</w:t>
      </w:r>
    </w:p>
    <w:p>
      <w:r>
        <w:t xml:space="preserve">| 2 |  |  | НЕНАЛОГОВЫЕ ПОСТУПЛЕНИЯ | 1 161,3 |</w:t>
      </w:r>
    </w:p>
    <w:p>
      <w:r>
        <w:t xml:space="preserve">| 4 |  |  | ПОСТУПЛЕНИЯ ТРАНСФЕРТОВ | 283 653,0 |</w:t>
      </w:r>
    </w:p>
    <w:p>
      <w:r>
        <w:t xml:space="preserve">|  | 02 |  | Трансферты из вышестоящих органов государственного управления | 283 653,0 |</w:t>
      </w:r>
    </w:p>
    <w:p>
      <w:r>
        <w:t xml:space="preserve">|  |  | 3 | Трансферты из районного (города областного значения) бюджета | 283 653,0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301 574,0 |</w:t>
      </w:r>
    </w:p>
    <w:p>
      <w:r>
        <w:t xml:space="preserve">| 01 |  |  |  | Государственные услуги общего характера | 33 649,0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33 649,0 |</w:t>
      </w:r>
    </w:p>
    <w:p>
      <w:r>
        <w:t xml:space="preserve">|  |  | 124 |  | Аппарат акима города районного значения, села, поселка, сельского округа | 33 649,0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33 649,0 |</w:t>
      </w:r>
    </w:p>
    <w:p>
      <w:r>
        <w:t xml:space="preserve">| 07 |  |  |  | Жилищно-коммунальное хозяйство | 28 137,0 |</w:t>
      </w:r>
    </w:p>
    <w:p>
      <w:r>
        <w:t xml:space="preserve">|  | 3 |  |  | Благоустройство населенных пунктов | 28 137,0 |</w:t>
      </w:r>
    </w:p>
    <w:p>
      <w:r>
        <w:t xml:space="preserve">|  |  | 124 |  | Аппарат акима города районного значения, села, поселка, сельского округа | 28 137,0 |</w:t>
      </w:r>
    </w:p>
    <w:p>
      <w:r>
        <w:t xml:space="preserve">|  |  |  | 008 | Освещение улиц в населенных пунктах | 12 600,0 |</w:t>
      </w:r>
    </w:p>
    <w:p>
      <w:r>
        <w:t xml:space="preserve">|  |  |  | 009 | Обеспечение санитарии населенных пунктов | 4 651,0 |</w:t>
      </w:r>
    </w:p>
    <w:p>
      <w:r>
        <w:t xml:space="preserve">|  |  |  | 010 | Содержание мест захоронений и погребение безродных | 500,0 |</w:t>
      </w:r>
    </w:p>
    <w:p>
      <w:r>
        <w:t xml:space="preserve">|  |  |  | 011 | Благоустройство и озеленение населенных пунктов | 10 386,0 |</w:t>
      </w:r>
    </w:p>
    <w:p>
      <w:r>
        <w:t xml:space="preserve">| 12 |  |  |  | Транспорт и коммуникации | 239 788,0 |</w:t>
      </w:r>
    </w:p>
    <w:p>
      <w:r>
        <w:t xml:space="preserve">|  | 1 |  |  | Автомобильный транспорт | 239 788,0 |</w:t>
      </w:r>
    </w:p>
    <w:p>
      <w:r>
        <w:t xml:space="preserve">|  |  | 124 |  | Аппарат акима города районного значения, села, поселка, сельского округа | 239 788,0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6 693,0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233 095,0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-5 367,0 |</w:t>
      </w:r>
    </w:p>
    <w:p>
      <w:r>
        <w:t xml:space="preserve">|  |  |  |  | V. Финансирование дефицита ( использование профицита) бюджета | 5 367,0 |</w:t>
      </w:r>
    </w:p>
    <w:p>
      <w:r>
        <w:t xml:space="preserve">|  | 8 |  |  | Используемые остатки бюджетных средств | 5 367,0 |</w:t>
      </w:r>
    </w:p>
    <w:p>
      <w:r>
        <w:t xml:space="preserve">|  |  | 01 |  | Остатки бюджетных средств | 5 367,0 |</w:t>
      </w:r>
    </w:p>
    <w:p>
      <w:r>
        <w:t xml:space="preserve">|  |  |  | 1 | Свободные остатки бюджетных средств | 5 367,0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