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Журавлевского сельского округа на 2023-2025 годы</w:t>
      </w:r>
    </w:p>
    <w:p>
      <w:r>
        <w:t xml:space="preserve">Решение. Маслихат Буландинского района. от 26.12.2022. № 177561. редакция от 16.11.2023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9-1 Бюджетного кодекса Республики Казахстан, пунктом 2-7 статьи 6 Закона Республики Казахстан "О местном государственном управлении и самоуправлении в Республике Казахстан", Буландынский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Журавлевского сельского округа на 2023-2025 годы,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60910,5 тысяч тенге, в том числе:</w:t>
      </w:r>
    </w:p>
    <w:p>
      <w:r>
        <w:t xml:space="preserve">налоговые поступления – 3961,0 тысяча тенге;</w:t>
      </w:r>
    </w:p>
    <w:p>
      <w:r>
        <w:t xml:space="preserve">поступления трансфертов – 56949,5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61581,5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- 671,0 тысяча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671,0 тысяча тенге.</w:t>
      </w:r>
    </w:p>
    <w:p>
      <w:pPr>
        <w:pStyle w:val="Heading2"/>
      </w:pPr>
      <w:r>
        <w:t xml:space="preserve">Пункт 2</w:t>
      </w:r>
    </w:p>
    <w:p>
      <w:r>
        <w:t xml:space="preserve">2. Учесть в бюджете Журавлевского сельского округа на 2023 год субвенцию, передаваемую из районного бюджета в сумме 24712,0 тысяч тенге.</w:t>
      </w:r>
    </w:p>
    <w:p>
      <w:pPr>
        <w:pStyle w:val="Heading2"/>
      </w:pPr>
      <w:r>
        <w:t xml:space="preserve">Пункт 3</w:t>
      </w:r>
    </w:p>
    <w:p>
      <w:r>
        <w:t xml:space="preserve">3. Учесть, что в составе расходов бюджета Журавлевского сельского округа на 2023 год предусмотрены целевые трансферты в сумме 32237,5 тысяч тенге, в том числе:</w:t>
      </w:r>
    </w:p>
    <w:p>
      <w:r>
        <w:t xml:space="preserve">целевые текущие трансферты, выделенные из областного бюджета в сумме 32237,5 тысяч тенге, в том числе:</w:t>
      </w:r>
    </w:p>
    <w:p>
      <w:r>
        <w:t xml:space="preserve">32237,5 тысяч тенге на развитие жилищно-коммунального хозяйства.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 1 января 2023 года.</w:t>
      </w:r>
    </w:p>
    <w:p>
      <w:r>
        <w:t xml:space="preserve">| Секретарь районного маслихата | Ш.Кусаинов |</w:t>
      </w:r>
    </w:p>
    <w:p>
      <w:r>
        <w:t xml:space="preserve">|---|---|</w:t>
      </w:r>
    </w:p>
    <w:p>
      <w:r>
        <w:t xml:space="preserve">|  | Приложение 1 к решению Буландынского районного маслихата от 26 декабря 2022 года № 7С-31/7 |</w:t>
      </w:r>
    </w:p>
    <w:p>
      <w:r>
        <w:t xml:space="preserve">|---|---|</w:t>
      </w:r>
    </w:p>
    <w:p>
      <w:pPr>
        <w:pStyle w:val="Heading2"/>
      </w:pPr>
      <w:r>
        <w:t xml:space="preserve">Глава Бюджет Журавлевского сельского округа на 2023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решения Буландынского районного маслихата Акмолинской области от 16.11.2023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60910,5 |</w:t>
      </w:r>
    </w:p>
    <w:p>
      <w:r>
        <w:t xml:space="preserve">| 1 |  |  | Налоговые поступления | 3961,0 |</w:t>
      </w:r>
    </w:p>
    <w:p>
      <w:r>
        <w:t xml:space="preserve">|  | 01 |  | Подоходный налог | 982,0 |</w:t>
      </w:r>
    </w:p>
    <w:p>
      <w:r>
        <w:t xml:space="preserve">|  |  | 2 | Индивидуальный подоходный налог | 982,0 |</w:t>
      </w:r>
    </w:p>
    <w:p>
      <w:r>
        <w:t xml:space="preserve">|  | 04 |  | Hалоги на собственность | 2976,0 |</w:t>
      </w:r>
    </w:p>
    <w:p>
      <w:r>
        <w:t xml:space="preserve">|  |  | 1 | Hалоги на имущество | 428,0 |</w:t>
      </w:r>
    </w:p>
    <w:p>
      <w:r>
        <w:t xml:space="preserve">|  |  | 4 | Hалог на транспортные средства | 2548,0 |</w:t>
      </w:r>
    </w:p>
    <w:p>
      <w:r>
        <w:t xml:space="preserve">|  | 05 |  | Внутренние налоги на товары, работы и услуги | 3,0 |</w:t>
      </w:r>
    </w:p>
    <w:p>
      <w:r>
        <w:t xml:space="preserve">|  |  | 3 | Поступления за использование природных и других ресурсов | 3,0 |</w:t>
      </w:r>
    </w:p>
    <w:p>
      <w:r>
        <w:t xml:space="preserve">| 4 |  |  | Поступления трансфертов | 56949,5 |</w:t>
      </w:r>
    </w:p>
    <w:p>
      <w:r>
        <w:t xml:space="preserve">|  | 02 |  | Трансферты из вышестоящих органов государственного управления | 56949,5 |</w:t>
      </w:r>
    </w:p>
    <w:p>
      <w:r>
        <w:t xml:space="preserve">|  |  | 3 | Трансферты из районного (города областного значения) бюджета | 56949,5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61581,5 |</w:t>
      </w:r>
    </w:p>
    <w:p>
      <w:r>
        <w:t xml:space="preserve">| 01 |  |  | Государственные услуги общего характера | 24679,0 |</w:t>
      </w:r>
    </w:p>
    <w:p>
      <w:r>
        <w:t xml:space="preserve">|  | 124 |  | Аппарат акима города районного значения, села, поселка, сельского округа | 24679,0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24679,0 |</w:t>
      </w:r>
    </w:p>
    <w:p>
      <w:r>
        <w:t xml:space="preserve">| 06 |  |  | Социальная помощь и социальное обеспечение | 3044,0 |</w:t>
      </w:r>
    </w:p>
    <w:p>
      <w:r>
        <w:t xml:space="preserve">|  | 124 |  | Аппарат акима города районного значения, села, поселка, сельского округа | 3044,0 |</w:t>
      </w:r>
    </w:p>
    <w:p>
      <w:r>
        <w:t xml:space="preserve">|  |  | 003 | Оказание социальной помощи нуждающимся гражданам на дому | 3044,0 |</w:t>
      </w:r>
    </w:p>
    <w:p>
      <w:r>
        <w:t xml:space="preserve">| 07 |  |  | Жилищно-коммунальное хозяйство | 33858,5 |</w:t>
      </w:r>
    </w:p>
    <w:p>
      <w:r>
        <w:t xml:space="preserve">|  | 124 |  | Аппарат акима города районного значения, села, поселка, сельского округа | 33858,5 |</w:t>
      </w:r>
    </w:p>
    <w:p>
      <w:r>
        <w:t xml:space="preserve">|  |  | 008 | Освещение улиц в населенных пунктах | 1321,0 |</w:t>
      </w:r>
    </w:p>
    <w:p>
      <w:r>
        <w:t xml:space="preserve">|  |  | 011 | Благоустройство и озеленение населенных пунктов | 32537,5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-671,0 |</w:t>
      </w:r>
    </w:p>
    <w:p>
      <w:r>
        <w:t xml:space="preserve">|  |  |  | VI. Финансирование дефицита (использование профицита) бюджета | 671,0 |</w:t>
      </w:r>
    </w:p>
    <w:p>
      <w:r>
        <w:t xml:space="preserve">|  | Приложение 2 к решению Буландынского районного маслихата от 26 декабря 2022 года № 7С-31/7 |</w:t>
      </w:r>
    </w:p>
    <w:p>
      <w:r>
        <w:t xml:space="preserve">|---|---|</w:t>
      </w:r>
    </w:p>
    <w:p>
      <w:pPr>
        <w:pStyle w:val="Heading2"/>
      </w:pPr>
      <w:r>
        <w:t xml:space="preserve">Глава Бюджет Журавлевского сельского округа на 2024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30846,0 |</w:t>
      </w:r>
    </w:p>
    <w:p>
      <w:r>
        <w:t xml:space="preserve">| 1 |  |  | Налоговые поступления | 3156,0 |</w:t>
      </w:r>
    </w:p>
    <w:p>
      <w:r>
        <w:t xml:space="preserve">|  | 01 |  | Подоходный налог | 488,0 |</w:t>
      </w:r>
    </w:p>
    <w:p>
      <w:r>
        <w:t xml:space="preserve">|  |  | 2 | Индивидуальный подоходный налог | 488,0 |</w:t>
      </w:r>
    </w:p>
    <w:p>
      <w:r>
        <w:t xml:space="preserve">|  | 04 |  | Hалоги на собственность | 2665,0 |</w:t>
      </w:r>
    </w:p>
    <w:p>
      <w:r>
        <w:t xml:space="preserve">|  |  | 1 | Hалоги на имущество | 300,0 |</w:t>
      </w:r>
    </w:p>
    <w:p>
      <w:r>
        <w:t xml:space="preserve">|  |  | 4 | Hалог на транспортные средства | 2365,0 |</w:t>
      </w:r>
    </w:p>
    <w:p>
      <w:r>
        <w:t xml:space="preserve">|  | 05 |  | Внутренние налоги на товары, работы и услуги | 3,0 |</w:t>
      </w:r>
    </w:p>
    <w:p>
      <w:r>
        <w:t xml:space="preserve">|  |  | 3 | Поступления за использование природных и других ресурсов | 3,0 |</w:t>
      </w:r>
    </w:p>
    <w:p>
      <w:r>
        <w:t xml:space="preserve">| 4 |  |  | Поступления трансфертов | 27690,0 |</w:t>
      </w:r>
    </w:p>
    <w:p>
      <w:r>
        <w:t xml:space="preserve">|  | 02 |  | Трансферты из вышестоящих органов государственного управления | 27690,0 |</w:t>
      </w:r>
    </w:p>
    <w:p>
      <w:r>
        <w:t xml:space="preserve">|  |  | 3 | Трансферты из районного (города областного значения) бюджета | 27690,0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30846,0 |</w:t>
      </w:r>
    </w:p>
    <w:p>
      <w:r>
        <w:t xml:space="preserve">| 01 |  |  | Государственные услуги общего характера | 25572,0 |</w:t>
      </w:r>
    </w:p>
    <w:p>
      <w:r>
        <w:t xml:space="preserve">|  | 124 |  | Аппарат акима города районного значения, села, поселка, сельского округа | 25572,0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25572,0 |</w:t>
      </w:r>
    </w:p>
    <w:p>
      <w:r>
        <w:t xml:space="preserve">| 06 |  |  | Социальная помощь и социальное обеспечение | 3089,0 |</w:t>
      </w:r>
    </w:p>
    <w:p>
      <w:r>
        <w:t xml:space="preserve">|  | 124 |  | Аппарат акима города районного значения, села, поселка, сельского округа | 3089,0 |</w:t>
      </w:r>
    </w:p>
    <w:p>
      <w:r>
        <w:t xml:space="preserve">|  |  | 003 | Оказание социальной помощи нуждающимся гражданам на дому | 3089,0 |</w:t>
      </w:r>
    </w:p>
    <w:p>
      <w:r>
        <w:t xml:space="preserve">| 07 |  |  | Жилищно-коммунальное хозяйство | 2185,0 |</w:t>
      </w:r>
    </w:p>
    <w:p>
      <w:r>
        <w:t xml:space="preserve">|  | 124 |  | Аппарат акима города районного значения, села, поселка, сельского округа | 2185,0 |</w:t>
      </w:r>
    </w:p>
    <w:p>
      <w:r>
        <w:t xml:space="preserve">|  |  | 008 | Освещение улиц в населенных пунктах | 1885,0 |</w:t>
      </w:r>
    </w:p>
    <w:p>
      <w:r>
        <w:t xml:space="preserve">|  |  | 011 | Благоустройство и озеленение населенных пунктов | 300,0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0,0 |</w:t>
      </w:r>
    </w:p>
    <w:p>
      <w:r>
        <w:t xml:space="preserve">|  |  |  | VI. Финансирование дефицита (использование профицита) бюджета | 0,0 |</w:t>
      </w:r>
    </w:p>
    <w:p>
      <w:r>
        <w:t xml:space="preserve">|  | Приложение 3 к решению Буландынского районного маслихата от 26 декабря 2022 года № 7С-31/7 |</w:t>
      </w:r>
    </w:p>
    <w:p>
      <w:r>
        <w:t xml:space="preserve">|---|---|</w:t>
      </w:r>
    </w:p>
    <w:p>
      <w:pPr>
        <w:pStyle w:val="Heading2"/>
      </w:pPr>
      <w:r>
        <w:t xml:space="preserve">Глава Бюджет Журавлевского сельского округа на 2025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31725,0 |</w:t>
      </w:r>
    </w:p>
    <w:p>
      <w:r>
        <w:t xml:space="preserve">| 1 |  |  | Налоговые поступления | 3156,0 |</w:t>
      </w:r>
    </w:p>
    <w:p>
      <w:r>
        <w:t xml:space="preserve">|  | 01 |  | Подоходный налог | 488,0 |</w:t>
      </w:r>
    </w:p>
    <w:p>
      <w:r>
        <w:t xml:space="preserve">|  |  | 2 | Индивидуальный подоходный налог | 488,0 |</w:t>
      </w:r>
    </w:p>
    <w:p>
      <w:r>
        <w:t xml:space="preserve">|  | 04 |  | Hалоги на собственность | 2665,0 |</w:t>
      </w:r>
    </w:p>
    <w:p>
      <w:r>
        <w:t xml:space="preserve">|  |  | 1 | Hалоги на имущество | 300,0 |</w:t>
      </w:r>
    </w:p>
    <w:p>
      <w:r>
        <w:t xml:space="preserve">|  |  | 4 | Hалог на транспортные средства | 2365,0 |</w:t>
      </w:r>
    </w:p>
    <w:p>
      <w:r>
        <w:t xml:space="preserve">|  | 05 |  | Внутренние налоги на товары, работы и услуги | 3,0 |</w:t>
      </w:r>
    </w:p>
    <w:p>
      <w:r>
        <w:t xml:space="preserve">|  |  | 3 | Поступления за использование природных и других ресурсов | 3,0 |</w:t>
      </w:r>
    </w:p>
    <w:p>
      <w:r>
        <w:t xml:space="preserve">| 4 |  |  | Поступления трансфертов | 28569,0 |</w:t>
      </w:r>
    </w:p>
    <w:p>
      <w:r>
        <w:t xml:space="preserve">|  | 02 |  | Трансферты из вышестоящих органов государственного управления | 28569,0 |</w:t>
      </w:r>
    </w:p>
    <w:p>
      <w:r>
        <w:t xml:space="preserve">|  |  | 3 | Трансферты из районного (города областного значения) бюджета | 28569,0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31725,0 |</w:t>
      </w:r>
    </w:p>
    <w:p>
      <w:r>
        <w:t xml:space="preserve">| 01 |  |  | Государственные услуги общего характера | 26424,0 |</w:t>
      </w:r>
    </w:p>
    <w:p>
      <w:r>
        <w:t xml:space="preserve">|  | 124 |  | Аппарат акима города районного значения, села, поселка, сельского округа | 26424,0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26424,0 |</w:t>
      </w:r>
    </w:p>
    <w:p>
      <w:r>
        <w:t xml:space="preserve">| 06 |  |  | Социальная помощь и социальное обеспечение | 3116,0 |</w:t>
      </w:r>
    </w:p>
    <w:p>
      <w:r>
        <w:t xml:space="preserve">|  | 124 |  | Аппарат акима города районного значения, села, поселка, сельского округа | 3116,0 |</w:t>
      </w:r>
    </w:p>
    <w:p>
      <w:r>
        <w:t xml:space="preserve">|  |  | 003 | Оказание социальной помощи нуждающимся гражданам на дому | 3116,0 |</w:t>
      </w:r>
    </w:p>
    <w:p>
      <w:r>
        <w:t xml:space="preserve">| 07 |  |  | Жилищно-коммунальное хозяйство | 2185,0 |</w:t>
      </w:r>
    </w:p>
    <w:p>
      <w:r>
        <w:t xml:space="preserve">|  | 124 |  | Аппарат акима города районного значения, села, поселка, сельского округа | 2185,0 |</w:t>
      </w:r>
    </w:p>
    <w:p>
      <w:r>
        <w:t xml:space="preserve">|  |  | 008 | Освещение улиц в населенных пунктах | 1885,0 |</w:t>
      </w:r>
    </w:p>
    <w:p>
      <w:r>
        <w:t xml:space="preserve">|  |  | 011 | Благоустройство и озеленение населенных пунктов | 300,0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0,0 |</w:t>
      </w:r>
    </w:p>
    <w:p>
      <w:r>
        <w:t xml:space="preserve">|  |  |  | VI. Финансирование дефицита (использование профицита) бюджета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