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Кендерли на 2022 – 2024 годы</w:t>
      </w:r>
    </w:p>
    <w:p>
      <w:r>
        <w:t xml:space="preserve">Решение. Маслихат города Жанаозен. от 30.12.2021. № 164065. редакция от 09.12.2022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Кендерли на 2022 – 2024 годы согласно приложениям 1, 2 и 3 соответственно к настоящему решению, в том числе на 2022 год в следующих объемах:</w:t>
      </w:r>
    </w:p>
    <w:p>
      <w:r>
        <w:t xml:space="preserve">1)доходы – 276 739 тысяч тенге, в том числе по:</w:t>
      </w:r>
    </w:p>
    <w:p>
      <w:r>
        <w:t xml:space="preserve">налоговым поступлениям – 7 679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269 060 тысяч тенге;</w:t>
      </w:r>
    </w:p>
    <w:p>
      <w:r>
        <w:t xml:space="preserve">2)затраты – 276 808 тысяч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- 69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69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69 тысяч тенге.</w:t>
      </w:r>
    </w:p>
    <w:p>
      <w:pPr>
        <w:pStyle w:val="Heading2"/>
      </w:pPr>
      <w:r>
        <w:t xml:space="preserve">Пункт 2</w:t>
      </w:r>
    </w:p>
    <w:p>
      <w:r>
        <w:t xml:space="preserve">2. Учесть, что из городского бюджета в бюджет села Кендерли на 2022 год выделена субвенция в сумме 245 087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Жанаозенского городского маслихата | Т. Мусаев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села Кендерли</w:t>
      </w:r>
    </w:p>
    <w:p>
      <w:pPr>
        <w:pStyle w:val="Heading2"/>
      </w:pPr>
      <w:r>
        <w:t xml:space="preserve">Текст</w:t>
      </w:r>
    </w:p>
    <w:p>
      <w:r>
        <w:t xml:space="preserve">М. Уйсенов ________________</w:t>
      </w:r>
    </w:p>
    <w:p>
      <w:pPr>
        <w:pStyle w:val="Heading2"/>
      </w:pPr>
      <w:r>
        <w:t xml:space="preserve">Текст</w:t>
      </w:r>
    </w:p>
    <w:p>
      <w:r>
        <w:t xml:space="preserve">30 декабрь 2021 год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14/116 |</w:t>
      </w:r>
    </w:p>
    <w:p>
      <w:pPr>
        <w:pStyle w:val="Heading2"/>
      </w:pPr>
      <w:r>
        <w:t xml:space="preserve">Глава Бюджет села Кендерли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Жанаозенского городского маслихата Мангистауской области от 09.12.2022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276 739 |  |</w:t>
      </w:r>
    </w:p>
    <w:p>
      <w:r>
        <w:t xml:space="preserve">| 1 |  |  | Налоговые поступления | 7 679 |  |</w:t>
      </w:r>
    </w:p>
    <w:p>
      <w:r>
        <w:t xml:space="preserve">|  | 01 |  | Подоходный налог | 307 |  |</w:t>
      </w:r>
    </w:p>
    <w:p>
      <w:r>
        <w:t xml:space="preserve">|  |  | 2 | Индивидуальный подоходный налог | 307 |  |</w:t>
      </w:r>
    </w:p>
    <w:p>
      <w:r>
        <w:t xml:space="preserve">|  | 04 |  | Налоги на собственность | 7 372 |  |</w:t>
      </w:r>
    </w:p>
    <w:p>
      <w:r>
        <w:t xml:space="preserve">|  |  | 1 | Налоги на имущество | 1 682 |  |</w:t>
      </w:r>
    </w:p>
    <w:p>
      <w:r>
        <w:t xml:space="preserve">|  |  | 3 | Земельный налог | 89 |  |</w:t>
      </w:r>
    </w:p>
    <w:p>
      <w:r>
        <w:t xml:space="preserve">|  |  | 4 | Налог на транспортные средства | 5 601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269 060 |  |</w:t>
      </w:r>
    </w:p>
    <w:p>
      <w:r>
        <w:t xml:space="preserve">|  | 02 |  | Трансферты из вышестоящих органов государственного управления | 269 060 |  |</w:t>
      </w:r>
    </w:p>
    <w:p>
      <w:r>
        <w:t xml:space="preserve">|  |  | 3 | Трансферты из районного (города областного значения) бюджета | 269 060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Программа |  |  |  |</w:t>
      </w:r>
    </w:p>
    <w:p>
      <w:r>
        <w:t xml:space="preserve">| 1 | 2 | 3 |  |  |  |</w:t>
      </w:r>
    </w:p>
    <w:p>
      <w:r>
        <w:t xml:space="preserve">|  |  |  | 2. Затраты | 276 808 |  |</w:t>
      </w:r>
    </w:p>
    <w:p>
      <w:r>
        <w:t xml:space="preserve">| 01 |  |  |  | Государственные услуги общего характера | 50 406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50 406 |</w:t>
      </w:r>
    </w:p>
    <w:p>
      <w:r>
        <w:t xml:space="preserve">|  |  | 124 |  | Аппарат акима города районного значения, села, поселка, сельского округа | 50 406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41 165 |</w:t>
      </w:r>
    </w:p>
    <w:p>
      <w:r>
        <w:t xml:space="preserve">|  |  |  | 022 | Капитальные расходы государственного органа | 2 241 |</w:t>
      </w:r>
    </w:p>
    <w:p>
      <w:r>
        <w:t xml:space="preserve">|  |  |  | 032 | Капитальные расходы подведомственных государственных учреждений и организаций | 7 000 |</w:t>
      </w:r>
    </w:p>
    <w:p>
      <w:r>
        <w:t xml:space="preserve">| 06 |  |  |  | Социальная помощь и социальное обеспечение | 1 805 |</w:t>
      </w:r>
    </w:p>
    <w:p>
      <w:r>
        <w:t xml:space="preserve">|  | 2 |  |  | Социальная помощь | 1 805 |</w:t>
      </w:r>
    </w:p>
    <w:p>
      <w:r>
        <w:t xml:space="preserve">|  |  | 124 |  | Аппарат акима города районного значения, села, поселка, сельского округа | 1 805 |</w:t>
      </w:r>
    </w:p>
    <w:p>
      <w:r>
        <w:t xml:space="preserve">|  |  |  | 003 | Оказание социальной помощи нуждающимся гражданам на дому | 1 805 |</w:t>
      </w:r>
    </w:p>
    <w:p>
      <w:r>
        <w:t xml:space="preserve">| 07 |  |  |  | Жилищно – коммунальное хозяйство | 111 521 |</w:t>
      </w:r>
    </w:p>
    <w:p>
      <w:r>
        <w:t xml:space="preserve">|  | 3 |  |  | Благоустройство населенных пунктов | 111 521 |</w:t>
      </w:r>
    </w:p>
    <w:p>
      <w:r>
        <w:t xml:space="preserve">|  |  | 124 |  | Аппарат акима города районного значения, села, поселка, сельского округа | 111 521 |</w:t>
      </w:r>
    </w:p>
    <w:p>
      <w:r>
        <w:t xml:space="preserve">|  |  |  | 008 | Освещение улиц в населенных пунктах | 58 360 |</w:t>
      </w:r>
    </w:p>
    <w:p>
      <w:r>
        <w:t xml:space="preserve">|  |  |  | 009 | Обеспечение санитарии населенных пунктов | 38 271 |</w:t>
      </w:r>
    </w:p>
    <w:p>
      <w:r>
        <w:t xml:space="preserve">|  |  |  | 011 | Благоустройство и озеленение населенных пунктов | 14 890 |</w:t>
      </w:r>
    </w:p>
    <w:p>
      <w:r>
        <w:t xml:space="preserve">| 08 |  |  |  | Культура, спорт, туризм и информационное пространство | 113 076 |</w:t>
      </w:r>
    </w:p>
    <w:p>
      <w:r>
        <w:t xml:space="preserve">|  | 1 |  |  | Деятельность в области культуры | 113 076 |</w:t>
      </w:r>
    </w:p>
    <w:p>
      <w:r>
        <w:t xml:space="preserve">|  |  | 124 |  | Аппарат акима города районного значения, села, поселка, сельского округа | 113 076 |</w:t>
      </w:r>
    </w:p>
    <w:p>
      <w:r>
        <w:t xml:space="preserve">|  |  |  | 006 | Поддержка культурно – досуговой работы на местном уровне | 113 076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-69 |</w:t>
      </w:r>
    </w:p>
    <w:p>
      <w:r>
        <w:t xml:space="preserve">|  |  |  |  | 6. Финансирование дефицита (использование профицита) бюджета | 69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8 |  |  |  | Используемые остатки бюджетных средств | 69 |</w:t>
      </w:r>
    </w:p>
    <w:p>
      <w:r>
        <w:t xml:space="preserve">|  |  | 01 |  | Остатки бюджетных средств | 69 |</w:t>
      </w:r>
    </w:p>
    <w:p>
      <w:r>
        <w:t xml:space="preserve">|  |  |  | 1 | Свободные остатки бюджетных средств | 69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14/116 |</w:t>
      </w:r>
    </w:p>
    <w:p>
      <w:pPr>
        <w:pStyle w:val="Heading2"/>
      </w:pPr>
      <w:r>
        <w:t xml:space="preserve">Глава Бюджет села Кендерли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148 895 |  |</w:t>
      </w:r>
    </w:p>
    <w:p>
      <w:r>
        <w:t xml:space="preserve">| 1 |  |  | Налоговые поступления | 41 108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41 108 |  |</w:t>
      </w:r>
    </w:p>
    <w:p>
      <w:r>
        <w:t xml:space="preserve">|  |  | 1 | Налоги на имущество | 452 |  |</w:t>
      </w:r>
    </w:p>
    <w:p>
      <w:r>
        <w:t xml:space="preserve">|  |  | 3 | Земельный налог | 861 |  |</w:t>
      </w:r>
    </w:p>
    <w:p>
      <w:r>
        <w:t xml:space="preserve">|  |  | 4 | Налог на транспортные средства | 39 795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107 787 |  |</w:t>
      </w:r>
    </w:p>
    <w:p>
      <w:r>
        <w:t xml:space="preserve">|  | 02 |  | Трансферты из вышестоящих органов государственного управления | 107 787 |  |</w:t>
      </w:r>
    </w:p>
    <w:p>
      <w:r>
        <w:t xml:space="preserve">|  |  | 3 | Трансферты из районного (города областного значения) бюджета | 107 787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148 895 |</w:t>
      </w:r>
    </w:p>
    <w:p>
      <w:r>
        <w:t xml:space="preserve">| 01 |  |  |  | Государственные услуги общего характера | 42 987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42 987 |</w:t>
      </w:r>
    </w:p>
    <w:p>
      <w:r>
        <w:t xml:space="preserve">|  |  | 124 |  | Аппарат акима города районного значения, села, поселка, сельского округа | 42 987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42 987 |</w:t>
      </w:r>
    </w:p>
    <w:p>
      <w:r>
        <w:t xml:space="preserve">| 07 |  |  |  | Жилищно-коммунальное хозяйство | 105 908 |</w:t>
      </w:r>
    </w:p>
    <w:p>
      <w:r>
        <w:t xml:space="preserve">|  | 3 |  |  | Жилищное хозяйство | 105 908 |</w:t>
      </w:r>
    </w:p>
    <w:p>
      <w:r>
        <w:t xml:space="preserve">|  |  | 124 |  | Аппарат акима города районного значения, села, поселка, сельского округа | 105 908 |</w:t>
      </w:r>
    </w:p>
    <w:p>
      <w:r>
        <w:t xml:space="preserve">|  |  |  | 008 | Освещение улиц в населенных пунктах | 61 278 |</w:t>
      </w:r>
    </w:p>
    <w:p>
      <w:r>
        <w:t xml:space="preserve">|  |  |  | 009 | Обеспечение санитарии населенных пунктов | 42 755 |</w:t>
      </w:r>
    </w:p>
    <w:p>
      <w:r>
        <w:t xml:space="preserve">|  |  |  | 011 | Благоустройство и озеленение населенных пунктов | 1 875 |</w:t>
      </w:r>
    </w:p>
    <w:p>
      <w:r>
        <w:t xml:space="preserve">| 08 |  |  |  | Культура, спорт, туризм и информационное пространство | 0 |</w:t>
      </w:r>
    </w:p>
    <w:p>
      <w:r>
        <w:t xml:space="preserve">|  | 1 |  |  | Деятельность в области культуры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006 | Поддержка культурно – досуговой работы на местном уровне | 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14/116 |</w:t>
      </w:r>
    </w:p>
    <w:p>
      <w:pPr>
        <w:pStyle w:val="Heading2"/>
      </w:pPr>
      <w:r>
        <w:t xml:space="preserve">Глава Бюджет села Кендерли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151 125 |  |</w:t>
      </w:r>
    </w:p>
    <w:p>
      <w:r>
        <w:t xml:space="preserve">| 1 |  |  | Налоговые поступления | 42 792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42 792 |  |</w:t>
      </w:r>
    </w:p>
    <w:p>
      <w:r>
        <w:t xml:space="preserve">|  |  | 1 | Налоги на имущество | 485 |  |</w:t>
      </w:r>
    </w:p>
    <w:p>
      <w:r>
        <w:t xml:space="preserve">|  |  | 3 | Земельный налог | 921 |  |</w:t>
      </w:r>
    </w:p>
    <w:p>
      <w:r>
        <w:t xml:space="preserve">|  |  | 4 | Налог на транспортные средства | 41 386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108 333 |  |</w:t>
      </w:r>
    </w:p>
    <w:p>
      <w:r>
        <w:t xml:space="preserve">|  | 02 |  | Трансферты из вышестоящих органов государственного управления | 108 333 |  |</w:t>
      </w:r>
    </w:p>
    <w:p>
      <w:r>
        <w:t xml:space="preserve">|  |  | 3 | Трансферты из районного (города областного значения) бюджета | 108 333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151 125 |</w:t>
      </w:r>
    </w:p>
    <w:p>
      <w:r>
        <w:t xml:space="preserve">| 01 |  |  |  | Государственные услуги общего характера | 42 987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42 987 |</w:t>
      </w:r>
    </w:p>
    <w:p>
      <w:r>
        <w:t xml:space="preserve">|  |  | 124 |  | Аппарат акима города районного значения, села, поселка, сельского округа | 42 987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42 987 |</w:t>
      </w:r>
    </w:p>
    <w:p>
      <w:r>
        <w:t xml:space="preserve">| 07 |  |  |  | Жилищно-коммунальное хозяйство | 108 138 |</w:t>
      </w:r>
    </w:p>
    <w:p>
      <w:r>
        <w:t xml:space="preserve">|  | 3 |  |  | Жилищное хозяйство | 108 138 |</w:t>
      </w:r>
    </w:p>
    <w:p>
      <w:r>
        <w:t xml:space="preserve">|  |  | 124 |  | Аппарат акима города районного значения, села, поселка, сельского округа | 108 138 |</w:t>
      </w:r>
    </w:p>
    <w:p>
      <w:r>
        <w:t xml:space="preserve">|  |  |  | 008 | Освещение улиц в населенных пунктах | 61 277 |</w:t>
      </w:r>
    </w:p>
    <w:p>
      <w:r>
        <w:t xml:space="preserve">|  |  |  | 009 | Обеспечение санитарии населенных пунктов | 44 893 |</w:t>
      </w:r>
    </w:p>
    <w:p>
      <w:r>
        <w:t xml:space="preserve">|  |  |  | 011 | Благоустройство и озеленение населенных пунктов | 1 968 |</w:t>
      </w:r>
    </w:p>
    <w:p>
      <w:r>
        <w:t xml:space="preserve">| 08 |  |  |  | Культура, спорт, туризм и информационное пространство | 0 |</w:t>
      </w:r>
    </w:p>
    <w:p>
      <w:r>
        <w:t xml:space="preserve">|  | 1 |  |  | Деятельность в области культуры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006 | Поддержка культурно – досуговой работы на местном уровне | 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